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BD3747">
      <w:pPr>
        <w:pStyle w:val="a3"/>
        <w:tabs>
          <w:tab w:val="left" w:pos="6379"/>
        </w:tabs>
        <w:ind w:left="-284" w:firstLine="284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5C72DA" w:rsidRDefault="0044315F" w:rsidP="0044315F">
      <w:pPr>
        <w:pStyle w:val="a3"/>
        <w:rPr>
          <w:b/>
          <w:sz w:val="20"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>
        <w:rPr>
          <w:b/>
          <w:szCs w:val="28"/>
        </w:rPr>
        <w:t>ЛУБЕНСЬКОГО МІСЬКОГО ГОЛОВИ</w:t>
      </w:r>
    </w:p>
    <w:p w:rsidR="0089135E" w:rsidRPr="0089135E" w:rsidRDefault="0089135E" w:rsidP="0044315F">
      <w:pPr>
        <w:pStyle w:val="a3"/>
        <w:rPr>
          <w:b/>
          <w:sz w:val="20"/>
          <w:lang w:val="uk-UA"/>
        </w:rPr>
      </w:pPr>
    </w:p>
    <w:p w:rsidR="0044315F" w:rsidRPr="0077586B" w:rsidRDefault="00BC3041" w:rsidP="0044315F">
      <w:pPr>
        <w:pStyle w:val="a3"/>
        <w:spacing w:line="360" w:lineRule="auto"/>
        <w:jc w:val="left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1</w:t>
      </w:r>
      <w:r w:rsidR="008C16E4">
        <w:rPr>
          <w:sz w:val="27"/>
          <w:szCs w:val="27"/>
          <w:lang w:val="uk-UA"/>
        </w:rPr>
        <w:t>8</w:t>
      </w:r>
      <w:r w:rsidR="00833CAE" w:rsidRPr="0077586B">
        <w:rPr>
          <w:sz w:val="27"/>
          <w:szCs w:val="27"/>
          <w:lang w:val="uk-UA"/>
        </w:rPr>
        <w:t>.0</w:t>
      </w:r>
      <w:r w:rsidR="0049023F">
        <w:rPr>
          <w:sz w:val="27"/>
          <w:szCs w:val="27"/>
          <w:lang w:val="uk-UA"/>
        </w:rPr>
        <w:t>9</w:t>
      </w:r>
      <w:r w:rsidR="00C92959" w:rsidRPr="0077586B">
        <w:rPr>
          <w:sz w:val="27"/>
          <w:szCs w:val="27"/>
          <w:lang w:val="uk-UA"/>
        </w:rPr>
        <w:t>.202</w:t>
      </w:r>
      <w:r w:rsidR="00132D39" w:rsidRPr="0077586B">
        <w:rPr>
          <w:sz w:val="27"/>
          <w:szCs w:val="27"/>
          <w:lang w:val="uk-UA"/>
        </w:rPr>
        <w:t>5</w:t>
      </w:r>
      <w:r w:rsidR="00C92959" w:rsidRPr="0077586B">
        <w:rPr>
          <w:sz w:val="27"/>
          <w:szCs w:val="27"/>
          <w:lang w:val="uk-UA"/>
        </w:rPr>
        <w:t>р.</w:t>
      </w:r>
      <w:r w:rsidR="0044315F" w:rsidRPr="0077586B">
        <w:rPr>
          <w:sz w:val="27"/>
          <w:szCs w:val="27"/>
        </w:rPr>
        <w:t xml:space="preserve">          № </w:t>
      </w:r>
      <w:r w:rsidR="00132D39" w:rsidRPr="0077586B">
        <w:rPr>
          <w:sz w:val="27"/>
          <w:szCs w:val="27"/>
          <w:lang w:val="uk-UA"/>
        </w:rPr>
        <w:t>3</w:t>
      </w:r>
      <w:r w:rsidR="00A6206D" w:rsidRPr="0077586B">
        <w:rPr>
          <w:sz w:val="27"/>
          <w:szCs w:val="27"/>
          <w:lang w:val="uk-UA"/>
        </w:rPr>
        <w:t>/</w:t>
      </w:r>
      <w:r w:rsidR="008C16E4">
        <w:rPr>
          <w:sz w:val="27"/>
          <w:szCs w:val="27"/>
          <w:lang w:val="uk-UA"/>
        </w:rPr>
        <w:t>11</w:t>
      </w:r>
      <w:r w:rsidR="001A6FF6" w:rsidRPr="0077586B">
        <w:rPr>
          <w:sz w:val="27"/>
          <w:szCs w:val="27"/>
          <w:lang w:val="uk-UA"/>
        </w:rPr>
        <w:t>р</w:t>
      </w:r>
    </w:p>
    <w:p w:rsidR="008B661A" w:rsidRPr="0077586B" w:rsidRDefault="008B661A" w:rsidP="008B661A">
      <w:pPr>
        <w:pStyle w:val="2"/>
        <w:spacing w:after="0" w:line="240" w:lineRule="auto"/>
        <w:ind w:left="-567" w:firstLine="567"/>
        <w:jc w:val="both"/>
        <w:rPr>
          <w:b/>
          <w:sz w:val="27"/>
          <w:szCs w:val="27"/>
          <w:lang w:val="uk-UA"/>
        </w:rPr>
      </w:pPr>
      <w:r w:rsidRPr="0077586B">
        <w:rPr>
          <w:b/>
          <w:sz w:val="27"/>
          <w:szCs w:val="27"/>
        </w:rPr>
        <w:t xml:space="preserve">Про </w:t>
      </w:r>
      <w:proofErr w:type="spellStart"/>
      <w:r w:rsidRPr="0077586B">
        <w:rPr>
          <w:b/>
          <w:sz w:val="27"/>
          <w:szCs w:val="27"/>
        </w:rPr>
        <w:t>внесення</w:t>
      </w:r>
      <w:proofErr w:type="spellEnd"/>
      <w:r w:rsidRPr="0077586B">
        <w:rPr>
          <w:b/>
          <w:sz w:val="27"/>
          <w:szCs w:val="27"/>
        </w:rPr>
        <w:t xml:space="preserve"> </w:t>
      </w:r>
      <w:proofErr w:type="spellStart"/>
      <w:r w:rsidRPr="0077586B">
        <w:rPr>
          <w:b/>
          <w:sz w:val="27"/>
          <w:szCs w:val="27"/>
        </w:rPr>
        <w:t>змін</w:t>
      </w:r>
      <w:proofErr w:type="spellEnd"/>
      <w:r w:rsidRPr="0077586B">
        <w:rPr>
          <w:b/>
          <w:sz w:val="27"/>
          <w:szCs w:val="27"/>
        </w:rPr>
        <w:t xml:space="preserve"> до </w:t>
      </w:r>
      <w:r w:rsidRPr="0077586B">
        <w:rPr>
          <w:b/>
          <w:sz w:val="27"/>
          <w:szCs w:val="27"/>
          <w:lang w:val="uk-UA"/>
        </w:rPr>
        <w:t>показників</w:t>
      </w:r>
    </w:p>
    <w:p w:rsidR="008B661A" w:rsidRPr="0077586B" w:rsidRDefault="008B661A" w:rsidP="008B661A">
      <w:pPr>
        <w:pStyle w:val="2"/>
        <w:spacing w:after="0" w:line="240" w:lineRule="auto"/>
        <w:jc w:val="both"/>
        <w:rPr>
          <w:b/>
          <w:sz w:val="27"/>
          <w:szCs w:val="27"/>
          <w:lang w:val="uk-UA"/>
        </w:rPr>
      </w:pPr>
      <w:r w:rsidRPr="0077586B">
        <w:rPr>
          <w:b/>
          <w:sz w:val="27"/>
          <w:szCs w:val="27"/>
          <w:lang w:val="uk-UA"/>
        </w:rPr>
        <w:t>бюджету Лубенської міської</w:t>
      </w:r>
    </w:p>
    <w:p w:rsidR="008B661A" w:rsidRPr="0077586B" w:rsidRDefault="008B661A" w:rsidP="008B661A">
      <w:pPr>
        <w:pStyle w:val="2"/>
        <w:spacing w:after="0" w:line="240" w:lineRule="auto"/>
        <w:jc w:val="both"/>
        <w:rPr>
          <w:b/>
          <w:sz w:val="27"/>
          <w:szCs w:val="27"/>
          <w:lang w:val="uk-UA"/>
        </w:rPr>
      </w:pPr>
      <w:r w:rsidRPr="0077586B">
        <w:rPr>
          <w:b/>
          <w:sz w:val="27"/>
          <w:szCs w:val="27"/>
          <w:lang w:val="uk-UA"/>
        </w:rPr>
        <w:t>територіальної громади</w:t>
      </w:r>
    </w:p>
    <w:p w:rsidR="00C92959" w:rsidRPr="005C72DA" w:rsidRDefault="00C92959" w:rsidP="00C92959">
      <w:pPr>
        <w:ind w:left="-567" w:firstLine="567"/>
        <w:jc w:val="both"/>
        <w:rPr>
          <w:sz w:val="18"/>
          <w:szCs w:val="27"/>
          <w:lang w:val="uk-UA"/>
        </w:rPr>
      </w:pPr>
    </w:p>
    <w:p w:rsidR="0036174B" w:rsidRPr="0077586B" w:rsidRDefault="00C92959" w:rsidP="00FB2D72">
      <w:pPr>
        <w:tabs>
          <w:tab w:val="left" w:pos="0"/>
        </w:tabs>
        <w:jc w:val="both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  </w:t>
      </w:r>
      <w:r w:rsidR="0077586B" w:rsidRPr="0077586B">
        <w:rPr>
          <w:sz w:val="27"/>
          <w:szCs w:val="27"/>
          <w:lang w:val="uk-UA"/>
        </w:rPr>
        <w:t xml:space="preserve">      </w:t>
      </w:r>
      <w:r w:rsidRPr="0077586B">
        <w:rPr>
          <w:sz w:val="27"/>
          <w:szCs w:val="27"/>
          <w:lang w:val="uk-UA"/>
        </w:rPr>
        <w:t xml:space="preserve"> </w:t>
      </w:r>
      <w:r w:rsidR="008A60BB">
        <w:rPr>
          <w:sz w:val="27"/>
          <w:szCs w:val="27"/>
          <w:lang w:val="uk-UA"/>
        </w:rPr>
        <w:t>Р</w:t>
      </w:r>
      <w:r w:rsidR="008A60BB" w:rsidRPr="0077586B">
        <w:rPr>
          <w:sz w:val="27"/>
          <w:szCs w:val="27"/>
          <w:lang w:val="uk-UA"/>
        </w:rPr>
        <w:t>озглянувши лист</w:t>
      </w:r>
      <w:r w:rsidR="00BB44DB">
        <w:rPr>
          <w:sz w:val="27"/>
          <w:szCs w:val="27"/>
          <w:lang w:val="uk-UA"/>
        </w:rPr>
        <w:t>и</w:t>
      </w:r>
      <w:r w:rsidR="00D925C3" w:rsidRPr="00D925C3">
        <w:rPr>
          <w:sz w:val="27"/>
          <w:szCs w:val="27"/>
          <w:lang w:val="uk-UA"/>
        </w:rPr>
        <w:t xml:space="preserve"> </w:t>
      </w:r>
      <w:r w:rsidR="00995612">
        <w:rPr>
          <w:sz w:val="27"/>
          <w:szCs w:val="27"/>
          <w:lang w:val="uk-UA"/>
        </w:rPr>
        <w:t xml:space="preserve">Управління охорони здоров’я виконавчого комітету Лубенської міської ради від  </w:t>
      </w:r>
      <w:r w:rsidR="00F62CF1" w:rsidRPr="00F62CF1">
        <w:rPr>
          <w:sz w:val="27"/>
          <w:szCs w:val="27"/>
          <w:lang w:val="uk-UA"/>
        </w:rPr>
        <w:t>17</w:t>
      </w:r>
      <w:r w:rsidR="00F62CF1">
        <w:rPr>
          <w:sz w:val="27"/>
          <w:szCs w:val="27"/>
          <w:lang w:val="uk-UA"/>
        </w:rPr>
        <w:t>.09.2025р</w:t>
      </w:r>
      <w:r w:rsidR="00995612">
        <w:rPr>
          <w:sz w:val="27"/>
          <w:szCs w:val="27"/>
          <w:lang w:val="uk-UA"/>
        </w:rPr>
        <w:t xml:space="preserve"> №</w:t>
      </w:r>
      <w:r w:rsidR="00F62CF1">
        <w:rPr>
          <w:sz w:val="27"/>
          <w:szCs w:val="27"/>
          <w:lang w:val="uk-UA"/>
        </w:rPr>
        <w:t xml:space="preserve">655/0124 </w:t>
      </w:r>
      <w:r w:rsidR="00995612">
        <w:rPr>
          <w:sz w:val="27"/>
          <w:szCs w:val="27"/>
          <w:lang w:val="uk-UA"/>
        </w:rPr>
        <w:t xml:space="preserve">та </w:t>
      </w:r>
      <w:r w:rsidR="00D925C3">
        <w:rPr>
          <w:sz w:val="27"/>
          <w:szCs w:val="27"/>
          <w:lang w:val="uk-UA"/>
        </w:rPr>
        <w:t>комунального підприємства «Лубенська лікарня інтенсивного лікування» Лубенської міської ради Лубенського району Полтавської області від 17.09.2025р. №2317/01-10</w:t>
      </w:r>
      <w:r w:rsidR="00916676">
        <w:rPr>
          <w:sz w:val="27"/>
          <w:szCs w:val="27"/>
          <w:lang w:val="uk-UA"/>
        </w:rPr>
        <w:t>,</w:t>
      </w:r>
      <w:r w:rsidR="00BC3041">
        <w:rPr>
          <w:sz w:val="27"/>
          <w:szCs w:val="27"/>
          <w:lang w:val="uk-UA"/>
        </w:rPr>
        <w:t xml:space="preserve"> </w:t>
      </w:r>
      <w:r w:rsidR="00805B71">
        <w:rPr>
          <w:sz w:val="27"/>
          <w:szCs w:val="27"/>
          <w:lang w:val="uk-UA"/>
        </w:rPr>
        <w:t>відповідно до</w:t>
      </w:r>
      <w:r w:rsidR="00D925C3">
        <w:rPr>
          <w:sz w:val="27"/>
          <w:szCs w:val="27"/>
          <w:lang w:val="uk-UA"/>
        </w:rPr>
        <w:t xml:space="preserve"> норм постанови К</w:t>
      </w:r>
      <w:r w:rsidR="00FE1A8F">
        <w:rPr>
          <w:sz w:val="27"/>
          <w:szCs w:val="27"/>
          <w:lang w:val="uk-UA"/>
        </w:rPr>
        <w:t>абінету Міністрів України</w:t>
      </w:r>
      <w:r w:rsidR="00D925C3">
        <w:rPr>
          <w:sz w:val="27"/>
          <w:szCs w:val="27"/>
          <w:lang w:val="uk-UA"/>
        </w:rPr>
        <w:t xml:space="preserve"> від 24.01.2025р.</w:t>
      </w:r>
      <w:r w:rsidR="00A8491C">
        <w:rPr>
          <w:sz w:val="27"/>
          <w:szCs w:val="27"/>
          <w:lang w:val="uk-UA"/>
        </w:rPr>
        <w:t xml:space="preserve">     </w:t>
      </w:r>
      <w:r w:rsidR="00D925C3">
        <w:rPr>
          <w:sz w:val="27"/>
          <w:szCs w:val="27"/>
          <w:lang w:val="uk-UA"/>
        </w:rPr>
        <w:t xml:space="preserve"> №67 «Деякі питання забезпечення фахівців із супроводу ветеранів війни та демобілізованих осіб»,</w:t>
      </w:r>
      <w:r w:rsidR="00805B71">
        <w:rPr>
          <w:sz w:val="27"/>
          <w:szCs w:val="27"/>
          <w:lang w:val="uk-UA"/>
        </w:rPr>
        <w:t xml:space="preserve"> </w:t>
      </w:r>
      <w:r w:rsidR="00BC3041">
        <w:rPr>
          <w:sz w:val="27"/>
          <w:szCs w:val="27"/>
          <w:lang w:val="uk-UA"/>
        </w:rPr>
        <w:t>розпорядження начальника Полтавської обласної військової адміністрації від 05.09</w:t>
      </w:r>
      <w:r w:rsidR="003E1096">
        <w:rPr>
          <w:sz w:val="27"/>
          <w:szCs w:val="27"/>
          <w:lang w:val="uk-UA"/>
        </w:rPr>
        <w:t>.</w:t>
      </w:r>
      <w:r w:rsidR="00BC3041">
        <w:rPr>
          <w:sz w:val="27"/>
          <w:szCs w:val="27"/>
          <w:lang w:val="uk-UA"/>
        </w:rPr>
        <w:t>2025 №759 «Про внесення змін до показників обласного бюджету Полтавської області на 2025 рік 1610000000(код бюджету</w:t>
      </w:r>
      <w:r w:rsidR="003E1096">
        <w:rPr>
          <w:sz w:val="27"/>
          <w:szCs w:val="27"/>
          <w:lang w:val="uk-UA"/>
        </w:rPr>
        <w:t>)</w:t>
      </w:r>
      <w:r w:rsidR="00916676">
        <w:rPr>
          <w:sz w:val="27"/>
          <w:szCs w:val="27"/>
          <w:lang w:val="uk-UA"/>
        </w:rPr>
        <w:t>»</w:t>
      </w:r>
      <w:r w:rsidR="00805B71">
        <w:rPr>
          <w:sz w:val="27"/>
          <w:szCs w:val="27"/>
          <w:lang w:val="uk-UA"/>
        </w:rPr>
        <w:t xml:space="preserve">, </w:t>
      </w:r>
      <w:r w:rsidR="008A60BB">
        <w:rPr>
          <w:sz w:val="27"/>
          <w:szCs w:val="27"/>
          <w:lang w:val="uk-UA"/>
        </w:rPr>
        <w:t>к</w:t>
      </w:r>
      <w:r w:rsidRPr="0077586B">
        <w:rPr>
          <w:sz w:val="27"/>
          <w:szCs w:val="27"/>
          <w:lang w:val="uk-UA"/>
        </w:rPr>
        <w:t>ерую</w:t>
      </w:r>
      <w:r w:rsidR="00177F6F" w:rsidRPr="0077586B">
        <w:rPr>
          <w:sz w:val="27"/>
          <w:szCs w:val="27"/>
          <w:lang w:val="uk-UA"/>
        </w:rPr>
        <w:t>чись Бюджетним кодексом України</w:t>
      </w:r>
      <w:r w:rsidR="00277F34" w:rsidRPr="0077586B">
        <w:rPr>
          <w:sz w:val="27"/>
          <w:szCs w:val="27"/>
          <w:lang w:val="uk-UA"/>
        </w:rPr>
        <w:t>,</w:t>
      </w:r>
      <w:r w:rsidR="001A6FF6" w:rsidRPr="0077586B">
        <w:rPr>
          <w:sz w:val="27"/>
          <w:szCs w:val="27"/>
          <w:lang w:val="uk-UA"/>
        </w:rPr>
        <w:t xml:space="preserve"> Законом України «Про місцеве самоврядування в Україні»</w:t>
      </w:r>
      <w:r w:rsidR="0036174B" w:rsidRPr="0077586B">
        <w:rPr>
          <w:sz w:val="27"/>
          <w:szCs w:val="27"/>
          <w:lang w:val="uk-UA"/>
        </w:rPr>
        <w:t>,</w:t>
      </w:r>
      <w:r w:rsidR="001A6FF6" w:rsidRPr="0077586B">
        <w:rPr>
          <w:sz w:val="27"/>
          <w:szCs w:val="27"/>
          <w:lang w:val="uk-UA"/>
        </w:rPr>
        <w:t xml:space="preserve"> </w:t>
      </w:r>
      <w:r w:rsidR="000D3D1B" w:rsidRPr="0077586B">
        <w:rPr>
          <w:sz w:val="27"/>
          <w:szCs w:val="27"/>
          <w:lang w:val="uk-UA"/>
        </w:rPr>
        <w:t>та</w:t>
      </w:r>
      <w:r w:rsidR="0036174B" w:rsidRPr="0077586B">
        <w:rPr>
          <w:sz w:val="27"/>
          <w:szCs w:val="27"/>
          <w:lang w:val="uk-UA"/>
        </w:rPr>
        <w:t xml:space="preserve"> у відповідності з п.3 рішення сорок восьмої сесії Лубенської  міської  ради восьмого скликання від 19.12.2024</w:t>
      </w:r>
      <w:r w:rsidR="005C72DA">
        <w:rPr>
          <w:sz w:val="27"/>
          <w:szCs w:val="27"/>
          <w:lang w:val="uk-UA"/>
        </w:rPr>
        <w:t xml:space="preserve"> </w:t>
      </w:r>
      <w:r w:rsidR="0036174B" w:rsidRPr="0077586B">
        <w:rPr>
          <w:sz w:val="27"/>
          <w:szCs w:val="27"/>
          <w:lang w:val="uk-UA"/>
        </w:rPr>
        <w:t>р</w:t>
      </w:r>
      <w:r w:rsidR="005C72DA">
        <w:rPr>
          <w:sz w:val="27"/>
          <w:szCs w:val="27"/>
          <w:lang w:val="uk-UA"/>
        </w:rPr>
        <w:t>оку</w:t>
      </w:r>
      <w:r w:rsidR="008A60BB">
        <w:rPr>
          <w:sz w:val="27"/>
          <w:szCs w:val="27"/>
          <w:lang w:val="uk-UA"/>
        </w:rPr>
        <w:t xml:space="preserve"> </w:t>
      </w:r>
      <w:r w:rsidR="0036174B" w:rsidRPr="0077586B">
        <w:rPr>
          <w:sz w:val="27"/>
          <w:szCs w:val="27"/>
          <w:lang w:val="uk-UA"/>
        </w:rPr>
        <w:t>«Про бюджет Лубенської міської територіальної громади на 2025 рік»:</w:t>
      </w:r>
    </w:p>
    <w:p w:rsidR="00805B71" w:rsidRDefault="00864780" w:rsidP="00990DB4">
      <w:pPr>
        <w:ind w:right="43" w:firstLine="567"/>
        <w:jc w:val="both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>1.</w:t>
      </w:r>
      <w:r w:rsidR="00C92959" w:rsidRPr="0077586B">
        <w:rPr>
          <w:sz w:val="27"/>
          <w:szCs w:val="27"/>
          <w:lang w:val="uk-UA"/>
        </w:rPr>
        <w:t xml:space="preserve">Фінансовому управлінню виконавчого комітету Лубенської міської ради </w:t>
      </w:r>
      <w:r w:rsidR="00432B84" w:rsidRPr="0077586B">
        <w:rPr>
          <w:sz w:val="27"/>
          <w:szCs w:val="27"/>
          <w:lang w:val="uk-UA"/>
        </w:rPr>
        <w:t>(начальник Романенко Т.О.)</w:t>
      </w:r>
      <w:r w:rsidR="00A824C8" w:rsidRPr="0077586B">
        <w:rPr>
          <w:sz w:val="27"/>
          <w:szCs w:val="27"/>
          <w:lang w:val="uk-UA"/>
        </w:rPr>
        <w:t xml:space="preserve"> </w:t>
      </w:r>
      <w:r w:rsidR="00C92959" w:rsidRPr="0077586B">
        <w:rPr>
          <w:sz w:val="27"/>
          <w:szCs w:val="27"/>
          <w:lang w:val="uk-UA"/>
        </w:rPr>
        <w:t xml:space="preserve"> внести зміни до </w:t>
      </w:r>
      <w:r w:rsidR="004A2E4B" w:rsidRPr="0077586B">
        <w:rPr>
          <w:sz w:val="27"/>
          <w:szCs w:val="27"/>
          <w:lang w:val="uk-UA"/>
        </w:rPr>
        <w:t>розп</w:t>
      </w:r>
      <w:r w:rsidR="008B661A" w:rsidRPr="0077586B">
        <w:rPr>
          <w:sz w:val="27"/>
          <w:szCs w:val="27"/>
          <w:lang w:val="uk-UA"/>
        </w:rPr>
        <w:t>ису</w:t>
      </w:r>
      <w:r w:rsidR="00F42851" w:rsidRPr="0077586B">
        <w:rPr>
          <w:sz w:val="27"/>
          <w:szCs w:val="27"/>
          <w:lang w:val="uk-UA"/>
        </w:rPr>
        <w:t xml:space="preserve"> </w:t>
      </w:r>
      <w:r w:rsidR="00550900" w:rsidRPr="0077586B">
        <w:rPr>
          <w:sz w:val="27"/>
          <w:szCs w:val="27"/>
          <w:lang w:val="uk-UA"/>
        </w:rPr>
        <w:t xml:space="preserve"> </w:t>
      </w:r>
      <w:r w:rsidR="004A2E4B" w:rsidRPr="0077586B">
        <w:rPr>
          <w:sz w:val="27"/>
          <w:szCs w:val="27"/>
          <w:lang w:val="uk-UA"/>
        </w:rPr>
        <w:t xml:space="preserve">бюджету Лубенської міської територіальної громади  </w:t>
      </w:r>
      <w:r w:rsidR="0081481E" w:rsidRPr="0077586B">
        <w:rPr>
          <w:sz w:val="27"/>
          <w:szCs w:val="27"/>
          <w:lang w:val="uk-UA"/>
        </w:rPr>
        <w:t>у</w:t>
      </w:r>
      <w:r w:rsidR="004A2E4B" w:rsidRPr="0077586B">
        <w:rPr>
          <w:sz w:val="27"/>
          <w:szCs w:val="27"/>
          <w:lang w:val="uk-UA"/>
        </w:rPr>
        <w:t xml:space="preserve"> 202</w:t>
      </w:r>
      <w:r w:rsidR="0036174B" w:rsidRPr="0077586B">
        <w:rPr>
          <w:sz w:val="27"/>
          <w:szCs w:val="27"/>
          <w:lang w:val="uk-UA"/>
        </w:rPr>
        <w:t>5</w:t>
      </w:r>
      <w:r w:rsidR="004A2E4B" w:rsidRPr="0077586B">
        <w:rPr>
          <w:sz w:val="27"/>
          <w:szCs w:val="27"/>
          <w:lang w:val="uk-UA"/>
        </w:rPr>
        <w:t xml:space="preserve"> </w:t>
      </w:r>
      <w:r w:rsidR="0081481E" w:rsidRPr="0077586B">
        <w:rPr>
          <w:sz w:val="27"/>
          <w:szCs w:val="27"/>
          <w:lang w:val="uk-UA"/>
        </w:rPr>
        <w:t>році:</w:t>
      </w:r>
      <w:r w:rsidR="00114D35" w:rsidRPr="0077586B">
        <w:rPr>
          <w:sz w:val="27"/>
          <w:szCs w:val="27"/>
          <w:lang w:val="uk-UA"/>
        </w:rPr>
        <w:t xml:space="preserve"> </w:t>
      </w:r>
      <w:r w:rsidR="00811971" w:rsidRPr="0077586B">
        <w:rPr>
          <w:sz w:val="27"/>
          <w:szCs w:val="27"/>
          <w:lang w:val="uk-UA"/>
        </w:rPr>
        <w:t xml:space="preserve">   </w:t>
      </w:r>
    </w:p>
    <w:p w:rsidR="00EA146B" w:rsidRPr="0077586B" w:rsidRDefault="00EA146B" w:rsidP="00990DB4">
      <w:pPr>
        <w:ind w:right="43" w:firstLine="567"/>
        <w:jc w:val="both"/>
        <w:rPr>
          <w:sz w:val="27"/>
          <w:szCs w:val="27"/>
          <w:lang w:val="uk-UA"/>
        </w:rPr>
      </w:pPr>
    </w:p>
    <w:p w:rsidR="006C1A22" w:rsidRPr="0077586B" w:rsidRDefault="00F42851" w:rsidP="00F42851">
      <w:pPr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 Ви</w:t>
      </w:r>
      <w:r w:rsidR="008C6D9B" w:rsidRPr="0077586B">
        <w:rPr>
          <w:sz w:val="27"/>
          <w:szCs w:val="27"/>
          <w:lang w:val="uk-UA"/>
        </w:rPr>
        <w:t>даткова частина</w:t>
      </w:r>
      <w:r w:rsidRPr="0077586B">
        <w:rPr>
          <w:sz w:val="27"/>
          <w:szCs w:val="27"/>
          <w:lang w:val="uk-UA"/>
        </w:rPr>
        <w:t xml:space="preserve"> </w:t>
      </w:r>
      <w:r w:rsidR="00805B71">
        <w:rPr>
          <w:sz w:val="27"/>
          <w:szCs w:val="27"/>
          <w:lang w:val="uk-UA"/>
        </w:rPr>
        <w:t>загального</w:t>
      </w:r>
      <w:r w:rsidRPr="0077586B">
        <w:rPr>
          <w:sz w:val="27"/>
          <w:szCs w:val="27"/>
          <w:lang w:val="uk-UA"/>
        </w:rPr>
        <w:t xml:space="preserve"> фонду бюджету</w:t>
      </w:r>
      <w:r w:rsidR="008C6D9B" w:rsidRPr="0077586B">
        <w:rPr>
          <w:sz w:val="27"/>
          <w:szCs w:val="27"/>
          <w:lang w:val="uk-UA"/>
        </w:rPr>
        <w:t>:</w:t>
      </w:r>
      <w:r w:rsidR="00CE3B66" w:rsidRPr="0077586B">
        <w:rPr>
          <w:sz w:val="27"/>
          <w:szCs w:val="27"/>
          <w:lang w:val="uk-UA"/>
        </w:rPr>
        <w:t xml:space="preserve">   </w:t>
      </w:r>
      <w:r w:rsidR="0089135E">
        <w:rPr>
          <w:sz w:val="27"/>
          <w:szCs w:val="27"/>
          <w:lang w:val="uk-UA"/>
        </w:rPr>
        <w:t xml:space="preserve">                      (грн.)</w:t>
      </w:r>
    </w:p>
    <w:tbl>
      <w:tblPr>
        <w:tblW w:w="0" w:type="auto"/>
        <w:jc w:val="center"/>
        <w:tblInd w:w="-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417"/>
        <w:gridCol w:w="1559"/>
        <w:gridCol w:w="1276"/>
      </w:tblGrid>
      <w:tr w:rsidR="008C16E4" w:rsidRPr="00D37B59" w:rsidTr="00EF791E">
        <w:trPr>
          <w:jc w:val="center"/>
        </w:trPr>
        <w:tc>
          <w:tcPr>
            <w:tcW w:w="2700" w:type="dxa"/>
          </w:tcPr>
          <w:p w:rsidR="008C16E4" w:rsidRPr="0074180B" w:rsidRDefault="008C16E4" w:rsidP="0024723E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74180B">
              <w:rPr>
                <w:sz w:val="27"/>
                <w:szCs w:val="27"/>
                <w:lang w:val="uk-UA"/>
              </w:rPr>
              <w:t xml:space="preserve">                                                                                                       </w:t>
            </w:r>
            <w:r w:rsidRPr="0074180B">
              <w:rPr>
                <w:sz w:val="22"/>
                <w:szCs w:val="22"/>
                <w:lang w:val="uk-UA"/>
              </w:rPr>
              <w:t>КПКВМБ</w:t>
            </w:r>
          </w:p>
        </w:tc>
        <w:tc>
          <w:tcPr>
            <w:tcW w:w="1417" w:type="dxa"/>
          </w:tcPr>
          <w:p w:rsidR="008C16E4" w:rsidRPr="0074180B" w:rsidRDefault="008C16E4" w:rsidP="0024723E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74180B">
              <w:rPr>
                <w:sz w:val="22"/>
                <w:szCs w:val="22"/>
                <w:lang w:val="uk-UA"/>
              </w:rPr>
              <w:t>КЕКВ</w:t>
            </w:r>
          </w:p>
        </w:tc>
        <w:tc>
          <w:tcPr>
            <w:tcW w:w="1559" w:type="dxa"/>
          </w:tcPr>
          <w:p w:rsidR="008C16E4" w:rsidRPr="0074180B" w:rsidRDefault="008C16E4" w:rsidP="00B2395B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en-US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8C16E4" w:rsidRPr="00F8266B" w:rsidRDefault="008C16E4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Рік</w:t>
            </w:r>
          </w:p>
        </w:tc>
      </w:tr>
      <w:tr w:rsidR="008C16E4" w:rsidRPr="00D37B59" w:rsidTr="00EF791E">
        <w:trPr>
          <w:cantSplit/>
          <w:trHeight w:val="487"/>
          <w:jc w:val="center"/>
        </w:trPr>
        <w:tc>
          <w:tcPr>
            <w:tcW w:w="2700" w:type="dxa"/>
          </w:tcPr>
          <w:p w:rsidR="008C16E4" w:rsidRPr="0074180B" w:rsidRDefault="008C16E4" w:rsidP="00B2395B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74180B">
              <w:rPr>
                <w:lang w:val="uk-UA"/>
              </w:rPr>
              <w:t>081</w:t>
            </w:r>
            <w:r>
              <w:rPr>
                <w:lang w:val="uk-UA"/>
              </w:rPr>
              <w:t>3</w:t>
            </w:r>
            <w:r>
              <w:rPr>
                <w:lang w:val="en-US"/>
              </w:rPr>
              <w:t>193</w:t>
            </w:r>
          </w:p>
        </w:tc>
        <w:tc>
          <w:tcPr>
            <w:tcW w:w="1417" w:type="dxa"/>
          </w:tcPr>
          <w:p w:rsidR="008C16E4" w:rsidRPr="00B2395B" w:rsidRDefault="008C16E4" w:rsidP="00B2395B">
            <w:pPr>
              <w:tabs>
                <w:tab w:val="left" w:pos="1843"/>
              </w:tabs>
              <w:jc w:val="center"/>
              <w:rPr>
                <w:lang w:val="en-US"/>
              </w:rPr>
            </w:pPr>
            <w:r w:rsidRPr="0074180B">
              <w:rPr>
                <w:lang w:val="uk-UA"/>
              </w:rPr>
              <w:t>2</w:t>
            </w:r>
            <w:r>
              <w:rPr>
                <w:lang w:val="en-US"/>
              </w:rPr>
              <w:t>111</w:t>
            </w:r>
          </w:p>
        </w:tc>
        <w:tc>
          <w:tcPr>
            <w:tcW w:w="1559" w:type="dxa"/>
          </w:tcPr>
          <w:p w:rsidR="008C16E4" w:rsidRPr="00B2395B" w:rsidRDefault="008C16E4" w:rsidP="006F1D0D">
            <w:pPr>
              <w:tabs>
                <w:tab w:val="left" w:pos="1843"/>
              </w:tabs>
              <w:jc w:val="center"/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25 176</w:t>
            </w:r>
          </w:p>
        </w:tc>
        <w:tc>
          <w:tcPr>
            <w:tcW w:w="1276" w:type="dxa"/>
            <w:shd w:val="clear" w:color="auto" w:fill="auto"/>
          </w:tcPr>
          <w:p w:rsidR="008C16E4" w:rsidRPr="00B2395B" w:rsidRDefault="008C16E4">
            <w:pPr>
              <w:spacing w:after="200" w:line="276" w:lineRule="auto"/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25 176</w:t>
            </w:r>
          </w:p>
        </w:tc>
      </w:tr>
      <w:tr w:rsidR="008C16E4" w:rsidRPr="00D37B59" w:rsidTr="00EF791E">
        <w:trPr>
          <w:cantSplit/>
          <w:trHeight w:val="70"/>
          <w:jc w:val="center"/>
        </w:trPr>
        <w:tc>
          <w:tcPr>
            <w:tcW w:w="2700" w:type="dxa"/>
          </w:tcPr>
          <w:p w:rsidR="008C16E4" w:rsidRPr="0074180B" w:rsidRDefault="008C16E4" w:rsidP="006F1D0D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8C16E4" w:rsidRPr="00B2395B" w:rsidRDefault="008C16E4" w:rsidP="006F1D0D">
            <w:pPr>
              <w:tabs>
                <w:tab w:val="left" w:pos="184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2120</w:t>
            </w:r>
          </w:p>
        </w:tc>
        <w:tc>
          <w:tcPr>
            <w:tcW w:w="1559" w:type="dxa"/>
          </w:tcPr>
          <w:p w:rsidR="008C16E4" w:rsidRPr="00B2395B" w:rsidRDefault="008C16E4" w:rsidP="006F1D0D">
            <w:pPr>
              <w:tabs>
                <w:tab w:val="left" w:pos="1843"/>
              </w:tabs>
              <w:ind w:left="-1100" w:firstLine="1100"/>
              <w:jc w:val="center"/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5 539</w:t>
            </w:r>
          </w:p>
        </w:tc>
        <w:tc>
          <w:tcPr>
            <w:tcW w:w="1276" w:type="dxa"/>
            <w:shd w:val="clear" w:color="auto" w:fill="auto"/>
          </w:tcPr>
          <w:p w:rsidR="008C16E4" w:rsidRPr="00B2395B" w:rsidRDefault="008C16E4">
            <w:pPr>
              <w:spacing w:after="200" w:line="276" w:lineRule="auto"/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5 539</w:t>
            </w:r>
          </w:p>
        </w:tc>
      </w:tr>
      <w:tr w:rsidR="008C16E4" w:rsidRPr="00D37B59" w:rsidTr="00EF791E">
        <w:trPr>
          <w:cantSplit/>
          <w:trHeight w:val="70"/>
          <w:jc w:val="center"/>
        </w:trPr>
        <w:tc>
          <w:tcPr>
            <w:tcW w:w="2700" w:type="dxa"/>
          </w:tcPr>
          <w:p w:rsidR="008C16E4" w:rsidRPr="00B2395B" w:rsidRDefault="008C16E4" w:rsidP="00273E25">
            <w:pPr>
              <w:tabs>
                <w:tab w:val="left" w:pos="184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7</w:t>
            </w:r>
            <w:r>
              <w:rPr>
                <w:lang w:val="en-US"/>
              </w:rPr>
              <w:t>1</w:t>
            </w:r>
            <w:r w:rsidR="00273E25">
              <w:rPr>
                <w:lang w:val="uk-UA"/>
              </w:rPr>
              <w:t>3193</w:t>
            </w:r>
          </w:p>
        </w:tc>
        <w:tc>
          <w:tcPr>
            <w:tcW w:w="1417" w:type="dxa"/>
          </w:tcPr>
          <w:p w:rsidR="008C16E4" w:rsidRPr="00B2395B" w:rsidRDefault="008C16E4" w:rsidP="008C16E4">
            <w:pPr>
              <w:tabs>
                <w:tab w:val="left" w:pos="184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610</w:t>
            </w:r>
          </w:p>
        </w:tc>
        <w:tc>
          <w:tcPr>
            <w:tcW w:w="1559" w:type="dxa"/>
          </w:tcPr>
          <w:p w:rsidR="008C16E4" w:rsidRPr="0074180B" w:rsidRDefault="008C16E4" w:rsidP="006F1D0D">
            <w:pPr>
              <w:tabs>
                <w:tab w:val="left" w:pos="1843"/>
              </w:tabs>
              <w:ind w:left="-1100" w:firstLine="1100"/>
              <w:jc w:val="center"/>
              <w:rPr>
                <w:lang w:val="uk-UA"/>
              </w:rPr>
            </w:pPr>
            <w:r>
              <w:rPr>
                <w:lang w:val="uk-UA"/>
              </w:rPr>
              <w:t>30715</w:t>
            </w:r>
          </w:p>
        </w:tc>
        <w:tc>
          <w:tcPr>
            <w:tcW w:w="1276" w:type="dxa"/>
            <w:shd w:val="clear" w:color="auto" w:fill="auto"/>
          </w:tcPr>
          <w:p w:rsidR="008C16E4" w:rsidRPr="008C16E4" w:rsidRDefault="008C16E4">
            <w:pPr>
              <w:spacing w:after="200" w:line="276" w:lineRule="auto"/>
            </w:pPr>
            <w:r>
              <w:t>30715</w:t>
            </w:r>
          </w:p>
        </w:tc>
      </w:tr>
      <w:tr w:rsidR="008C16E4" w:rsidRPr="00D37B59" w:rsidTr="00EF791E">
        <w:trPr>
          <w:cantSplit/>
          <w:trHeight w:val="630"/>
          <w:jc w:val="center"/>
        </w:trPr>
        <w:tc>
          <w:tcPr>
            <w:tcW w:w="2700" w:type="dxa"/>
          </w:tcPr>
          <w:p w:rsidR="008C16E4" w:rsidRPr="00B2395B" w:rsidRDefault="008C16E4" w:rsidP="006F1D0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1417" w:type="dxa"/>
          </w:tcPr>
          <w:p w:rsidR="008C16E4" w:rsidRDefault="008C16E4" w:rsidP="006F1D0D">
            <w:pPr>
              <w:tabs>
                <w:tab w:val="left" w:pos="1843"/>
              </w:tabs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8C16E4" w:rsidRDefault="008C16E4" w:rsidP="00B2395B">
            <w:pPr>
              <w:tabs>
                <w:tab w:val="left" w:pos="1843"/>
              </w:tabs>
              <w:ind w:left="-1100" w:firstLine="110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8C16E4" w:rsidRPr="0074180B" w:rsidRDefault="008C16E4" w:rsidP="00B2395B">
            <w:pPr>
              <w:tabs>
                <w:tab w:val="left" w:pos="1843"/>
              </w:tabs>
              <w:ind w:left="-1100" w:firstLine="1100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C16E4" w:rsidRDefault="008C16E4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8C16E4" w:rsidRPr="00B2395B" w:rsidRDefault="008C16E4">
            <w:pPr>
              <w:spacing w:after="200" w:line="276" w:lineRule="auto"/>
              <w:rPr>
                <w:lang w:val="uk-UA"/>
              </w:rPr>
            </w:pPr>
          </w:p>
        </w:tc>
      </w:tr>
    </w:tbl>
    <w:p w:rsidR="006F1D0D" w:rsidRPr="0077586B" w:rsidRDefault="008B661A" w:rsidP="0074180B">
      <w:pPr>
        <w:tabs>
          <w:tab w:val="left" w:pos="1843"/>
        </w:tabs>
        <w:jc w:val="both"/>
        <w:rPr>
          <w:sz w:val="27"/>
          <w:szCs w:val="27"/>
          <w:lang w:val="uk-UA"/>
        </w:rPr>
      </w:pPr>
      <w:r w:rsidRPr="00D37B59">
        <w:rPr>
          <w:sz w:val="22"/>
          <w:szCs w:val="22"/>
          <w:lang w:val="uk-UA"/>
        </w:rPr>
        <w:t xml:space="preserve">             </w:t>
      </w:r>
      <w:r w:rsidR="006F1D0D" w:rsidRPr="0077586B">
        <w:rPr>
          <w:sz w:val="27"/>
          <w:szCs w:val="27"/>
          <w:lang w:val="uk-UA"/>
        </w:rPr>
        <w:t xml:space="preserve">2.Управлінню </w:t>
      </w:r>
      <w:r w:rsidR="00805B71">
        <w:rPr>
          <w:sz w:val="27"/>
          <w:szCs w:val="27"/>
          <w:lang w:val="uk-UA"/>
        </w:rPr>
        <w:t>соціального захисту населення</w:t>
      </w:r>
      <w:r w:rsidR="006F1D0D" w:rsidRPr="0077586B">
        <w:rPr>
          <w:sz w:val="27"/>
          <w:szCs w:val="27"/>
          <w:lang w:val="uk-UA"/>
        </w:rPr>
        <w:t xml:space="preserve"> виконавчого комітету Лубенської міської ради (начальник </w:t>
      </w:r>
      <w:r w:rsidR="00805B71">
        <w:rPr>
          <w:sz w:val="27"/>
          <w:szCs w:val="27"/>
          <w:lang w:val="uk-UA"/>
        </w:rPr>
        <w:t>Щербак</w:t>
      </w:r>
      <w:r w:rsidR="006F1D0D" w:rsidRPr="0077586B">
        <w:rPr>
          <w:sz w:val="27"/>
          <w:szCs w:val="27"/>
          <w:lang w:val="uk-UA"/>
        </w:rPr>
        <w:t xml:space="preserve"> В.</w:t>
      </w:r>
      <w:r w:rsidR="00805B71">
        <w:rPr>
          <w:sz w:val="27"/>
          <w:szCs w:val="27"/>
          <w:lang w:val="uk-UA"/>
        </w:rPr>
        <w:t xml:space="preserve"> О.</w:t>
      </w:r>
      <w:r w:rsidR="006F1D0D" w:rsidRPr="0077586B">
        <w:rPr>
          <w:sz w:val="27"/>
          <w:szCs w:val="27"/>
          <w:lang w:val="uk-UA"/>
        </w:rPr>
        <w:t xml:space="preserve">) </w:t>
      </w:r>
      <w:r w:rsidR="003971B0">
        <w:rPr>
          <w:sz w:val="27"/>
          <w:szCs w:val="27"/>
          <w:lang w:val="uk-UA"/>
        </w:rPr>
        <w:t>та Управлінню охорони здоров’я виконавчого ком</w:t>
      </w:r>
      <w:r w:rsidR="00C74F34">
        <w:rPr>
          <w:sz w:val="27"/>
          <w:szCs w:val="27"/>
          <w:lang w:val="uk-UA"/>
        </w:rPr>
        <w:t>ітету Лубенської міської ради (</w:t>
      </w:r>
      <w:r w:rsidR="003971B0">
        <w:rPr>
          <w:sz w:val="27"/>
          <w:szCs w:val="27"/>
          <w:lang w:val="uk-UA"/>
        </w:rPr>
        <w:t xml:space="preserve">начальник </w:t>
      </w:r>
      <w:proofErr w:type="spellStart"/>
      <w:r w:rsidR="003971B0">
        <w:rPr>
          <w:sz w:val="27"/>
          <w:szCs w:val="27"/>
          <w:lang w:val="uk-UA"/>
        </w:rPr>
        <w:t>К</w:t>
      </w:r>
      <w:r w:rsidR="00EE27B2">
        <w:rPr>
          <w:sz w:val="27"/>
          <w:szCs w:val="27"/>
          <w:lang w:val="uk-UA"/>
        </w:rPr>
        <w:t>і</w:t>
      </w:r>
      <w:r w:rsidR="003971B0">
        <w:rPr>
          <w:sz w:val="27"/>
          <w:szCs w:val="27"/>
          <w:lang w:val="uk-UA"/>
        </w:rPr>
        <w:t>ва</w:t>
      </w:r>
      <w:proofErr w:type="spellEnd"/>
      <w:r w:rsidR="003971B0">
        <w:rPr>
          <w:sz w:val="27"/>
          <w:szCs w:val="27"/>
          <w:lang w:val="uk-UA"/>
        </w:rPr>
        <w:t xml:space="preserve"> В.</w:t>
      </w:r>
      <w:r w:rsidR="004645FA">
        <w:rPr>
          <w:sz w:val="27"/>
          <w:szCs w:val="27"/>
          <w:lang w:val="uk-UA"/>
        </w:rPr>
        <w:t>В</w:t>
      </w:r>
      <w:r w:rsidR="003971B0">
        <w:rPr>
          <w:sz w:val="27"/>
          <w:szCs w:val="27"/>
          <w:lang w:val="uk-UA"/>
        </w:rPr>
        <w:t xml:space="preserve">.) </w:t>
      </w:r>
      <w:r w:rsidR="006F1D0D" w:rsidRPr="0077586B">
        <w:rPr>
          <w:sz w:val="27"/>
          <w:szCs w:val="27"/>
          <w:lang w:val="uk-UA"/>
        </w:rPr>
        <w:t xml:space="preserve">внести відповідні зміни до кошторисних призначень. </w:t>
      </w:r>
    </w:p>
    <w:p w:rsidR="006F1D0D" w:rsidRPr="0077586B" w:rsidRDefault="006F1D0D" w:rsidP="0074180B">
      <w:pPr>
        <w:pStyle w:val="a6"/>
        <w:numPr>
          <w:ilvl w:val="0"/>
          <w:numId w:val="4"/>
        </w:numPr>
        <w:jc w:val="both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Розпорядження затвердити на наступній сесії </w:t>
      </w:r>
      <w:r w:rsidR="008A60BB">
        <w:rPr>
          <w:sz w:val="27"/>
          <w:szCs w:val="27"/>
          <w:lang w:val="uk-UA"/>
        </w:rPr>
        <w:t xml:space="preserve">Лубенської </w:t>
      </w:r>
      <w:r w:rsidRPr="0077586B">
        <w:rPr>
          <w:sz w:val="27"/>
          <w:szCs w:val="27"/>
          <w:lang w:val="uk-UA"/>
        </w:rPr>
        <w:t>міської ради.</w:t>
      </w:r>
    </w:p>
    <w:p w:rsidR="008C6D9B" w:rsidRPr="0077586B" w:rsidRDefault="006F1D0D" w:rsidP="0074180B">
      <w:pPr>
        <w:jc w:val="both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lastRenderedPageBreak/>
        <w:t xml:space="preserve">      </w:t>
      </w:r>
      <w:r w:rsidR="008A60BB">
        <w:rPr>
          <w:sz w:val="27"/>
          <w:szCs w:val="27"/>
          <w:lang w:val="uk-UA"/>
        </w:rPr>
        <w:t xml:space="preserve">   </w:t>
      </w:r>
      <w:r w:rsidRPr="0077586B">
        <w:rPr>
          <w:sz w:val="27"/>
          <w:szCs w:val="27"/>
          <w:lang w:val="uk-UA"/>
        </w:rPr>
        <w:t>4.Організацію викона</w:t>
      </w:r>
      <w:r w:rsidR="008A60BB">
        <w:rPr>
          <w:sz w:val="27"/>
          <w:szCs w:val="27"/>
          <w:lang w:val="uk-UA"/>
        </w:rPr>
        <w:t xml:space="preserve">ння розпорядження покласти на  </w:t>
      </w:r>
      <w:r w:rsidR="0074180B">
        <w:rPr>
          <w:sz w:val="27"/>
          <w:szCs w:val="27"/>
          <w:lang w:val="uk-UA"/>
        </w:rPr>
        <w:t>у</w:t>
      </w:r>
      <w:r w:rsidRPr="0077586B">
        <w:rPr>
          <w:sz w:val="27"/>
          <w:szCs w:val="27"/>
          <w:lang w:val="uk-UA"/>
        </w:rPr>
        <w:t xml:space="preserve">правління   </w:t>
      </w:r>
      <w:r w:rsidR="00805B71">
        <w:rPr>
          <w:sz w:val="27"/>
          <w:szCs w:val="27"/>
          <w:lang w:val="uk-UA"/>
        </w:rPr>
        <w:t>соціального захисту населення</w:t>
      </w:r>
      <w:r w:rsidRPr="0077586B">
        <w:rPr>
          <w:sz w:val="27"/>
          <w:szCs w:val="27"/>
          <w:lang w:val="uk-UA"/>
        </w:rPr>
        <w:t xml:space="preserve"> виконавчого    комітету   Лубенської   міської  ради (начальник </w:t>
      </w:r>
      <w:r w:rsidR="00805B71">
        <w:rPr>
          <w:sz w:val="27"/>
          <w:szCs w:val="27"/>
          <w:lang w:val="uk-UA"/>
        </w:rPr>
        <w:t>Щербак</w:t>
      </w:r>
      <w:r w:rsidRPr="0077586B">
        <w:rPr>
          <w:sz w:val="27"/>
          <w:szCs w:val="27"/>
          <w:lang w:val="uk-UA"/>
        </w:rPr>
        <w:t xml:space="preserve"> В.</w:t>
      </w:r>
      <w:r w:rsidR="00805B71">
        <w:rPr>
          <w:sz w:val="27"/>
          <w:szCs w:val="27"/>
          <w:lang w:val="uk-UA"/>
        </w:rPr>
        <w:t xml:space="preserve"> О.</w:t>
      </w:r>
      <w:r w:rsidRPr="0077586B">
        <w:rPr>
          <w:sz w:val="27"/>
          <w:szCs w:val="27"/>
          <w:lang w:val="uk-UA"/>
        </w:rPr>
        <w:t>)</w:t>
      </w:r>
      <w:r w:rsidR="00C74F34">
        <w:rPr>
          <w:sz w:val="27"/>
          <w:szCs w:val="27"/>
          <w:lang w:val="uk-UA"/>
        </w:rPr>
        <w:t xml:space="preserve"> та на У</w:t>
      </w:r>
      <w:bookmarkStart w:id="0" w:name="_GoBack"/>
      <w:bookmarkEnd w:id="0"/>
      <w:r w:rsidR="003E4754">
        <w:rPr>
          <w:sz w:val="27"/>
          <w:szCs w:val="27"/>
          <w:lang w:val="uk-UA"/>
        </w:rPr>
        <w:t xml:space="preserve">правління охорони здоров’я виконавчого комітету Лубенської міської ради (начальник </w:t>
      </w:r>
      <w:proofErr w:type="spellStart"/>
      <w:r w:rsidR="003E4754">
        <w:rPr>
          <w:sz w:val="27"/>
          <w:szCs w:val="27"/>
          <w:lang w:val="uk-UA"/>
        </w:rPr>
        <w:t>К</w:t>
      </w:r>
      <w:r w:rsidR="00EE27B2">
        <w:rPr>
          <w:sz w:val="27"/>
          <w:szCs w:val="27"/>
          <w:lang w:val="uk-UA"/>
        </w:rPr>
        <w:t>і</w:t>
      </w:r>
      <w:r w:rsidR="003E4754">
        <w:rPr>
          <w:sz w:val="27"/>
          <w:szCs w:val="27"/>
          <w:lang w:val="uk-UA"/>
        </w:rPr>
        <w:t>ва</w:t>
      </w:r>
      <w:proofErr w:type="spellEnd"/>
      <w:r w:rsidR="003E4754">
        <w:rPr>
          <w:sz w:val="27"/>
          <w:szCs w:val="27"/>
          <w:lang w:val="uk-UA"/>
        </w:rPr>
        <w:t xml:space="preserve"> В.</w:t>
      </w:r>
      <w:r w:rsidR="004645FA">
        <w:rPr>
          <w:sz w:val="27"/>
          <w:szCs w:val="27"/>
          <w:lang w:val="uk-UA"/>
        </w:rPr>
        <w:t>В</w:t>
      </w:r>
      <w:r w:rsidR="003E4754">
        <w:rPr>
          <w:sz w:val="27"/>
          <w:szCs w:val="27"/>
          <w:lang w:val="uk-UA"/>
        </w:rPr>
        <w:t>.)</w:t>
      </w:r>
      <w:r w:rsidRPr="0077586B">
        <w:rPr>
          <w:sz w:val="27"/>
          <w:szCs w:val="27"/>
          <w:lang w:val="uk-UA"/>
        </w:rPr>
        <w:t>, контроль за виконанням розпорядження залишаю за собою.</w:t>
      </w:r>
    </w:p>
    <w:p w:rsidR="006F1D0D" w:rsidRPr="0077586B" w:rsidRDefault="006F1D0D" w:rsidP="0074180B">
      <w:pPr>
        <w:jc w:val="both"/>
        <w:rPr>
          <w:sz w:val="27"/>
          <w:szCs w:val="27"/>
          <w:lang w:val="uk-UA"/>
        </w:rPr>
      </w:pPr>
    </w:p>
    <w:p w:rsidR="0044315F" w:rsidRPr="0077586B" w:rsidRDefault="009D36CE" w:rsidP="0044315F">
      <w:pPr>
        <w:pStyle w:val="a3"/>
        <w:spacing w:line="360" w:lineRule="auto"/>
        <w:jc w:val="left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</w:t>
      </w:r>
      <w:r w:rsidR="00DD4EC0" w:rsidRPr="0077586B">
        <w:rPr>
          <w:sz w:val="27"/>
          <w:szCs w:val="27"/>
          <w:lang w:val="uk-UA"/>
        </w:rPr>
        <w:t>Лубенськ</w:t>
      </w:r>
      <w:r w:rsidR="003E4754">
        <w:rPr>
          <w:sz w:val="27"/>
          <w:szCs w:val="27"/>
          <w:lang w:val="uk-UA"/>
        </w:rPr>
        <w:t xml:space="preserve">ий </w:t>
      </w:r>
      <w:r w:rsidR="00DD4EC0" w:rsidRPr="0077586B">
        <w:rPr>
          <w:sz w:val="27"/>
          <w:szCs w:val="27"/>
          <w:lang w:val="uk-UA"/>
        </w:rPr>
        <w:t xml:space="preserve"> міськ</w:t>
      </w:r>
      <w:r w:rsidR="003E4754">
        <w:rPr>
          <w:sz w:val="27"/>
          <w:szCs w:val="27"/>
          <w:lang w:val="uk-UA"/>
        </w:rPr>
        <w:t xml:space="preserve">ий </w:t>
      </w:r>
      <w:r w:rsidR="00DD4EC0" w:rsidRPr="0077586B">
        <w:rPr>
          <w:sz w:val="27"/>
          <w:szCs w:val="27"/>
          <w:lang w:val="uk-UA"/>
        </w:rPr>
        <w:t xml:space="preserve"> голов</w:t>
      </w:r>
      <w:r w:rsidR="003E4754">
        <w:rPr>
          <w:sz w:val="27"/>
          <w:szCs w:val="27"/>
          <w:lang w:val="uk-UA"/>
        </w:rPr>
        <w:t>а</w:t>
      </w:r>
      <w:r w:rsidR="00DD4EC0" w:rsidRPr="0077586B">
        <w:rPr>
          <w:sz w:val="27"/>
          <w:szCs w:val="27"/>
          <w:lang w:val="uk-UA"/>
        </w:rPr>
        <w:t xml:space="preserve">         </w:t>
      </w:r>
      <w:r>
        <w:rPr>
          <w:sz w:val="27"/>
          <w:szCs w:val="27"/>
          <w:lang w:val="uk-UA"/>
        </w:rPr>
        <w:t xml:space="preserve">               Оле</w:t>
      </w:r>
      <w:r w:rsidR="003E4754">
        <w:rPr>
          <w:sz w:val="27"/>
          <w:szCs w:val="27"/>
          <w:lang w:val="uk-UA"/>
        </w:rPr>
        <w:t xml:space="preserve">ксандр </w:t>
      </w:r>
      <w:r>
        <w:rPr>
          <w:sz w:val="27"/>
          <w:szCs w:val="27"/>
          <w:lang w:val="uk-UA"/>
        </w:rPr>
        <w:t xml:space="preserve"> </w:t>
      </w:r>
      <w:r w:rsidR="003E4754">
        <w:rPr>
          <w:sz w:val="27"/>
          <w:szCs w:val="27"/>
          <w:lang w:val="uk-UA"/>
        </w:rPr>
        <w:t>ГРИЦАЄНКО</w:t>
      </w:r>
      <w:r w:rsidR="00DD4EC0" w:rsidRPr="0077586B">
        <w:rPr>
          <w:sz w:val="27"/>
          <w:szCs w:val="27"/>
          <w:lang w:val="uk-UA"/>
        </w:rPr>
        <w:t xml:space="preserve">                            </w:t>
      </w:r>
    </w:p>
    <w:sectPr w:rsidR="0044315F" w:rsidRPr="0077586B" w:rsidSect="0089135E">
      <w:pgSz w:w="11906" w:h="16838"/>
      <w:pgMar w:top="993" w:right="566" w:bottom="56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145DA"/>
    <w:multiLevelType w:val="hybridMultilevel"/>
    <w:tmpl w:val="1B7478FC"/>
    <w:lvl w:ilvl="0" w:tplc="A0660B92">
      <w:start w:val="1"/>
      <w:numFmt w:val="decimal"/>
      <w:lvlText w:val="%1."/>
      <w:lvlJc w:val="left"/>
      <w:pPr>
        <w:ind w:left="96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72" w:hanging="360"/>
      </w:pPr>
    </w:lvl>
    <w:lvl w:ilvl="2" w:tplc="0422001B" w:tentative="1">
      <w:start w:val="1"/>
      <w:numFmt w:val="lowerRoman"/>
      <w:lvlText w:val="%3."/>
      <w:lvlJc w:val="right"/>
      <w:pPr>
        <w:ind w:left="2392" w:hanging="180"/>
      </w:pPr>
    </w:lvl>
    <w:lvl w:ilvl="3" w:tplc="0422000F" w:tentative="1">
      <w:start w:val="1"/>
      <w:numFmt w:val="decimal"/>
      <w:lvlText w:val="%4."/>
      <w:lvlJc w:val="left"/>
      <w:pPr>
        <w:ind w:left="3112" w:hanging="360"/>
      </w:pPr>
    </w:lvl>
    <w:lvl w:ilvl="4" w:tplc="04220019" w:tentative="1">
      <w:start w:val="1"/>
      <w:numFmt w:val="lowerLetter"/>
      <w:lvlText w:val="%5."/>
      <w:lvlJc w:val="left"/>
      <w:pPr>
        <w:ind w:left="3832" w:hanging="360"/>
      </w:pPr>
    </w:lvl>
    <w:lvl w:ilvl="5" w:tplc="0422001B" w:tentative="1">
      <w:start w:val="1"/>
      <w:numFmt w:val="lowerRoman"/>
      <w:lvlText w:val="%6."/>
      <w:lvlJc w:val="right"/>
      <w:pPr>
        <w:ind w:left="4552" w:hanging="180"/>
      </w:pPr>
    </w:lvl>
    <w:lvl w:ilvl="6" w:tplc="0422000F" w:tentative="1">
      <w:start w:val="1"/>
      <w:numFmt w:val="decimal"/>
      <w:lvlText w:val="%7."/>
      <w:lvlJc w:val="left"/>
      <w:pPr>
        <w:ind w:left="5272" w:hanging="360"/>
      </w:pPr>
    </w:lvl>
    <w:lvl w:ilvl="7" w:tplc="04220019" w:tentative="1">
      <w:start w:val="1"/>
      <w:numFmt w:val="lowerLetter"/>
      <w:lvlText w:val="%8."/>
      <w:lvlJc w:val="left"/>
      <w:pPr>
        <w:ind w:left="5992" w:hanging="360"/>
      </w:pPr>
    </w:lvl>
    <w:lvl w:ilvl="8" w:tplc="0422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96CF9"/>
    <w:multiLevelType w:val="hybridMultilevel"/>
    <w:tmpl w:val="934AF94A"/>
    <w:lvl w:ilvl="0" w:tplc="DEC0F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7836"/>
    <w:rsid w:val="000123AA"/>
    <w:rsid w:val="00022F25"/>
    <w:rsid w:val="00026E65"/>
    <w:rsid w:val="000A69CD"/>
    <w:rsid w:val="000D110E"/>
    <w:rsid w:val="000D3D1B"/>
    <w:rsid w:val="000D404E"/>
    <w:rsid w:val="000E0263"/>
    <w:rsid w:val="000E05D4"/>
    <w:rsid w:val="00110F0C"/>
    <w:rsid w:val="00111F1E"/>
    <w:rsid w:val="00114D35"/>
    <w:rsid w:val="0011613F"/>
    <w:rsid w:val="0012523E"/>
    <w:rsid w:val="00132D39"/>
    <w:rsid w:val="00133A6F"/>
    <w:rsid w:val="001358E6"/>
    <w:rsid w:val="00136EC2"/>
    <w:rsid w:val="0015796A"/>
    <w:rsid w:val="00162E39"/>
    <w:rsid w:val="00177F6F"/>
    <w:rsid w:val="00181DE8"/>
    <w:rsid w:val="00194CF8"/>
    <w:rsid w:val="001A6FF6"/>
    <w:rsid w:val="001C1DCB"/>
    <w:rsid w:val="001E5A0B"/>
    <w:rsid w:val="001F190F"/>
    <w:rsid w:val="00205A95"/>
    <w:rsid w:val="00211597"/>
    <w:rsid w:val="0024270C"/>
    <w:rsid w:val="0024723E"/>
    <w:rsid w:val="002517CF"/>
    <w:rsid w:val="00273E25"/>
    <w:rsid w:val="00277F34"/>
    <w:rsid w:val="002A0BE2"/>
    <w:rsid w:val="002A1D4C"/>
    <w:rsid w:val="002C2FD1"/>
    <w:rsid w:val="002C537C"/>
    <w:rsid w:val="002D06B7"/>
    <w:rsid w:val="002E35A1"/>
    <w:rsid w:val="002E65F6"/>
    <w:rsid w:val="002F0B2D"/>
    <w:rsid w:val="00302A27"/>
    <w:rsid w:val="003072DF"/>
    <w:rsid w:val="003078A7"/>
    <w:rsid w:val="00310152"/>
    <w:rsid w:val="00333AB4"/>
    <w:rsid w:val="00336ED1"/>
    <w:rsid w:val="00340624"/>
    <w:rsid w:val="0036174B"/>
    <w:rsid w:val="00375924"/>
    <w:rsid w:val="003848B8"/>
    <w:rsid w:val="003863D4"/>
    <w:rsid w:val="003971B0"/>
    <w:rsid w:val="003B2C7E"/>
    <w:rsid w:val="003D0E89"/>
    <w:rsid w:val="003E1096"/>
    <w:rsid w:val="003E4754"/>
    <w:rsid w:val="003F5BB4"/>
    <w:rsid w:val="0041473F"/>
    <w:rsid w:val="004200FA"/>
    <w:rsid w:val="004201D9"/>
    <w:rsid w:val="00422815"/>
    <w:rsid w:val="00432B84"/>
    <w:rsid w:val="00437CB0"/>
    <w:rsid w:val="0044315F"/>
    <w:rsid w:val="004539DE"/>
    <w:rsid w:val="0045631D"/>
    <w:rsid w:val="004602AA"/>
    <w:rsid w:val="00460E8E"/>
    <w:rsid w:val="004645FA"/>
    <w:rsid w:val="00467B1D"/>
    <w:rsid w:val="0047595F"/>
    <w:rsid w:val="0047721B"/>
    <w:rsid w:val="0049023F"/>
    <w:rsid w:val="004A2E4B"/>
    <w:rsid w:val="004B08E0"/>
    <w:rsid w:val="004C7DF8"/>
    <w:rsid w:val="004D2A67"/>
    <w:rsid w:val="004E12B9"/>
    <w:rsid w:val="004E22BB"/>
    <w:rsid w:val="00524A3A"/>
    <w:rsid w:val="00536584"/>
    <w:rsid w:val="00542BCD"/>
    <w:rsid w:val="00550900"/>
    <w:rsid w:val="00552894"/>
    <w:rsid w:val="00564626"/>
    <w:rsid w:val="00573FA7"/>
    <w:rsid w:val="005749F1"/>
    <w:rsid w:val="00594876"/>
    <w:rsid w:val="005C3672"/>
    <w:rsid w:val="005C72DA"/>
    <w:rsid w:val="005E3E77"/>
    <w:rsid w:val="005F0380"/>
    <w:rsid w:val="005F1858"/>
    <w:rsid w:val="00632B29"/>
    <w:rsid w:val="0063701C"/>
    <w:rsid w:val="00651251"/>
    <w:rsid w:val="006522B7"/>
    <w:rsid w:val="006A2A1D"/>
    <w:rsid w:val="006B578F"/>
    <w:rsid w:val="006C1A22"/>
    <w:rsid w:val="006C26F7"/>
    <w:rsid w:val="006D7811"/>
    <w:rsid w:val="006E14F0"/>
    <w:rsid w:val="006F12E4"/>
    <w:rsid w:val="006F1D0D"/>
    <w:rsid w:val="006F26BA"/>
    <w:rsid w:val="006F273A"/>
    <w:rsid w:val="0070576A"/>
    <w:rsid w:val="0071777C"/>
    <w:rsid w:val="0074180B"/>
    <w:rsid w:val="00775784"/>
    <w:rsid w:val="0077586B"/>
    <w:rsid w:val="0077719A"/>
    <w:rsid w:val="00777CBE"/>
    <w:rsid w:val="00791868"/>
    <w:rsid w:val="007A6E8A"/>
    <w:rsid w:val="007B2333"/>
    <w:rsid w:val="007C2A6D"/>
    <w:rsid w:val="007D18B1"/>
    <w:rsid w:val="007E471A"/>
    <w:rsid w:val="007F1462"/>
    <w:rsid w:val="007F4368"/>
    <w:rsid w:val="007F7BC5"/>
    <w:rsid w:val="00802E1B"/>
    <w:rsid w:val="00805B71"/>
    <w:rsid w:val="00811971"/>
    <w:rsid w:val="0081481E"/>
    <w:rsid w:val="008155E4"/>
    <w:rsid w:val="0081698B"/>
    <w:rsid w:val="00830C7E"/>
    <w:rsid w:val="00833CAE"/>
    <w:rsid w:val="00834E3E"/>
    <w:rsid w:val="00844D32"/>
    <w:rsid w:val="00864780"/>
    <w:rsid w:val="008752C9"/>
    <w:rsid w:val="0089135E"/>
    <w:rsid w:val="008A60BB"/>
    <w:rsid w:val="008A7836"/>
    <w:rsid w:val="008B1336"/>
    <w:rsid w:val="008B1961"/>
    <w:rsid w:val="008B661A"/>
    <w:rsid w:val="008C16E4"/>
    <w:rsid w:val="008C6D9B"/>
    <w:rsid w:val="008F65A9"/>
    <w:rsid w:val="00900472"/>
    <w:rsid w:val="00901834"/>
    <w:rsid w:val="00905E4E"/>
    <w:rsid w:val="0091097D"/>
    <w:rsid w:val="009121DF"/>
    <w:rsid w:val="00916676"/>
    <w:rsid w:val="009416F1"/>
    <w:rsid w:val="00946837"/>
    <w:rsid w:val="00956DB5"/>
    <w:rsid w:val="00971918"/>
    <w:rsid w:val="009853FE"/>
    <w:rsid w:val="009869B9"/>
    <w:rsid w:val="00990DB4"/>
    <w:rsid w:val="00991FCF"/>
    <w:rsid w:val="009947C9"/>
    <w:rsid w:val="00995612"/>
    <w:rsid w:val="009B0925"/>
    <w:rsid w:val="009C327D"/>
    <w:rsid w:val="009D257D"/>
    <w:rsid w:val="009D36CE"/>
    <w:rsid w:val="009D7DF1"/>
    <w:rsid w:val="009E79FC"/>
    <w:rsid w:val="009F6A30"/>
    <w:rsid w:val="00A00C4A"/>
    <w:rsid w:val="00A03BA1"/>
    <w:rsid w:val="00A137E7"/>
    <w:rsid w:val="00A33814"/>
    <w:rsid w:val="00A35DA9"/>
    <w:rsid w:val="00A478E1"/>
    <w:rsid w:val="00A56B08"/>
    <w:rsid w:val="00A6206D"/>
    <w:rsid w:val="00A6772E"/>
    <w:rsid w:val="00A824C8"/>
    <w:rsid w:val="00A8491C"/>
    <w:rsid w:val="00A9319C"/>
    <w:rsid w:val="00A95C01"/>
    <w:rsid w:val="00AB5835"/>
    <w:rsid w:val="00AC513D"/>
    <w:rsid w:val="00AC67A0"/>
    <w:rsid w:val="00AE5682"/>
    <w:rsid w:val="00B07AB7"/>
    <w:rsid w:val="00B17BC0"/>
    <w:rsid w:val="00B2395B"/>
    <w:rsid w:val="00B24B7A"/>
    <w:rsid w:val="00B34E5A"/>
    <w:rsid w:val="00B35555"/>
    <w:rsid w:val="00B456A9"/>
    <w:rsid w:val="00B71BE8"/>
    <w:rsid w:val="00BB44DB"/>
    <w:rsid w:val="00BC1FDB"/>
    <w:rsid w:val="00BC3041"/>
    <w:rsid w:val="00BC659F"/>
    <w:rsid w:val="00BD3747"/>
    <w:rsid w:val="00BE1EA4"/>
    <w:rsid w:val="00C13D7F"/>
    <w:rsid w:val="00C17C06"/>
    <w:rsid w:val="00C236BC"/>
    <w:rsid w:val="00C324A7"/>
    <w:rsid w:val="00C418EF"/>
    <w:rsid w:val="00C630CF"/>
    <w:rsid w:val="00C74F34"/>
    <w:rsid w:val="00C83BB5"/>
    <w:rsid w:val="00C92959"/>
    <w:rsid w:val="00CB5E40"/>
    <w:rsid w:val="00CB68DA"/>
    <w:rsid w:val="00CE1395"/>
    <w:rsid w:val="00CE3B66"/>
    <w:rsid w:val="00CE7B7F"/>
    <w:rsid w:val="00CF6B93"/>
    <w:rsid w:val="00D35027"/>
    <w:rsid w:val="00D37B59"/>
    <w:rsid w:val="00D65E2E"/>
    <w:rsid w:val="00D76247"/>
    <w:rsid w:val="00D8510C"/>
    <w:rsid w:val="00D925C3"/>
    <w:rsid w:val="00D92670"/>
    <w:rsid w:val="00DA14D5"/>
    <w:rsid w:val="00DA3A6F"/>
    <w:rsid w:val="00DA6F26"/>
    <w:rsid w:val="00DB6637"/>
    <w:rsid w:val="00DC3B9D"/>
    <w:rsid w:val="00DC4612"/>
    <w:rsid w:val="00DC67F3"/>
    <w:rsid w:val="00DD01DB"/>
    <w:rsid w:val="00DD1452"/>
    <w:rsid w:val="00DD4EC0"/>
    <w:rsid w:val="00DD6EED"/>
    <w:rsid w:val="00DE63D5"/>
    <w:rsid w:val="00DF611C"/>
    <w:rsid w:val="00DF6D29"/>
    <w:rsid w:val="00E020A6"/>
    <w:rsid w:val="00E41DCD"/>
    <w:rsid w:val="00E7160C"/>
    <w:rsid w:val="00E83F0B"/>
    <w:rsid w:val="00E9043B"/>
    <w:rsid w:val="00EA146B"/>
    <w:rsid w:val="00EB1F25"/>
    <w:rsid w:val="00EB4D27"/>
    <w:rsid w:val="00EE27B2"/>
    <w:rsid w:val="00EF791E"/>
    <w:rsid w:val="00F136E0"/>
    <w:rsid w:val="00F2294B"/>
    <w:rsid w:val="00F36E5F"/>
    <w:rsid w:val="00F42851"/>
    <w:rsid w:val="00F502B0"/>
    <w:rsid w:val="00F62CF1"/>
    <w:rsid w:val="00F72ABD"/>
    <w:rsid w:val="00F8266B"/>
    <w:rsid w:val="00FA0687"/>
    <w:rsid w:val="00FB2D72"/>
    <w:rsid w:val="00FC046E"/>
    <w:rsid w:val="00FD1FB7"/>
    <w:rsid w:val="00FD311F"/>
    <w:rsid w:val="00FD72AB"/>
    <w:rsid w:val="00FE1A8F"/>
    <w:rsid w:val="00FE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8C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8C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3421C-B6BD-4427-B902-6A071878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Тетана Бутрим</cp:lastModifiedBy>
  <cp:revision>23</cp:revision>
  <cp:lastPrinted>2025-09-15T06:19:00Z</cp:lastPrinted>
  <dcterms:created xsi:type="dcterms:W3CDTF">2025-09-11T08:37:00Z</dcterms:created>
  <dcterms:modified xsi:type="dcterms:W3CDTF">2025-09-18T06:55:00Z</dcterms:modified>
</cp:coreProperties>
</file>