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10" w:type="dxa"/>
          <w:right w:w="10" w:type="dxa"/>
        </w:tblCellMar>
        <w:tblLook w:val="0000"/>
      </w:tblPr>
      <w:tblGrid>
        <w:gridCol w:w="400"/>
        <w:gridCol w:w="320"/>
        <w:gridCol w:w="860"/>
        <w:gridCol w:w="3800"/>
        <w:gridCol w:w="1000"/>
        <w:gridCol w:w="1180"/>
        <w:gridCol w:w="1000"/>
        <w:gridCol w:w="1000"/>
        <w:gridCol w:w="1000"/>
        <w:gridCol w:w="940"/>
        <w:gridCol w:w="400"/>
      </w:tblGrid>
      <w:tr w:rsidR="00BA53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 xml:space="preserve">Аналіз виконання плану по доходах  Бюджет Лубенської  міської 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28"/>
              </w:rPr>
              <w:t>станом на 17.02.2021  р. ( з початку року)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100" w:type="dxa"/>
            <w:gridSpan w:val="9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</w:rPr>
              <w:t>Загальний фонд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  <w:t>виконання до уточненого плану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345 652 200,0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345 652 200,00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54 662 150,00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43 425 592,05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-11 236 557,9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79,44 %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Податки на доходи, податки на прибуток, податки на збільшення ринкової вартості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200 537 500,0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200 537 500,00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30 919 700,00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23 218 511,20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-7 701 188,80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75,09 %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та збір на доходи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200 415 000,0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200 415 000,00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30 909 700,00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23 217 137,20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-7 692 562,80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75,11 %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у вигляді заробітної плати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173 213 700,0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173 213 700,00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27 098 700,00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21 396 841,91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-5 701 858,09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78,96 %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 з грошового забезпечення, грошових винагород та інших виплат, одержаних військовослужбовцями та особами рядового і начальницького складу, що сплачується податковими агентами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5 642 000,00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5 642 000,00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940 000,00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645 597,80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-294 402,20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68,68 %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податковими агентами, із доходів платника податку інших ніж заробітна плата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18 939 900,00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18 939 900,00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2 329 000,00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862 132,09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-1 466 867,91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37,02 %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11010500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доходи фізичних осіб, що сплачується фізичними особами за результатами річного декларування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2 619 400,00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2 619 400,00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312 565,40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-229 434,60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57,67 %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11020000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прибуток підприємств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122 500,00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1 374,00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-8 626,00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13,74 %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11020200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прибуток підприємств та фінансових установ комунальної власності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122 500,00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122 500,00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1 374,00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-8 626,00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13,74 %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та плата за використання інших природних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534 500,00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534 500,00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326 728,62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241 728,62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384,39 %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спеціальне використання лісових ресурсів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434 000,00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434 000,00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308 124,47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248 124,47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513,54 %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в частині деревини, заготовленої в порядку рубок головного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38 711,62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28 711,62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387,12 %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спеціальне використання лісових ресурсів (крім рентної плати за спеціальне використання лісових ресурсів в частині деревини, заготовленої в порядку рубок головного користування)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314 000,00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314 000,00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269 412,85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219 412,85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538,83 %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загальнодержавного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11 714,51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1 714,51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117,15 %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13030100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інших корисних копалин загальнодержавного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11 714,51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1 714,51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117,15 %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13040000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Рентна плата за користування надрами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60 500,00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60 500,00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6 889,64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-8 110,36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45,93 %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13040100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Рентна плата за користування надрами для видобування корисних копалин місцевого значення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60 500,00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60 500,00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6 889,64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-8 110,36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45,93 %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Внутрішні податки на товари та послуги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1 483 729,30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-416 270,70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78,09 %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вироблених в Україні підакцизних товарів (продукції)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4 053 000,00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4 053 000,00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14021900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4 053 000,00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4 053 000,00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ввезених на митну територію України підакцизних товарів (продукції)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13 947 000,00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13 947 000,00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14031900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Пальне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13 947 000,00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13 947 000,00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14040000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1 483 729,30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-416 270,70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78,09 %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14040000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Акцизний податок з реалізації суб’єктами господарювання роздрібної торгівлі підакцизних товарів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12 403 000,00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12 403 000,00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1 483 729,30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-416 270,70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78,09 %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Місцеві податки та збори, що сплачуються (перераховуються) згідно з Податковим кодексом України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114 177 200,0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114 177 200,00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21 757 450,00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18 396 622,93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-3 360 827,07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84,55 %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Податок на майно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55 795 900,00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55 795 900,00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8 844 400,00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4 720 041,86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-4 124 358,14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53,37 %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юридичними особами, які є власниками об`єктів 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86 400,00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86 400,00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12 126,83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-12 873,17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48,51 %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53F1" w:rsidRDefault="00BA53F1">
            <w:pPr>
              <w:pStyle w:val="EMPTYCELLSTYLE"/>
              <w:pageBreakBefore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  <w:t>виконання до уточненого плану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220 100,00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220 100,00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5 944,16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-7 055,84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45,72 %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фізичними особами, які є власниками об`єктів нежитлової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577 600,00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577 600,00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13 827,07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5 827,07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172,84 %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Податок на нерухоме майно, відмінне від земельної ділянки, сплачений  юридичними особами, які є власниками об`єктів нежитлової нерухомості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1 637 200,00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1 637 200,00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307 200,00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223 863,13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-83 336,87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72,87 %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8 910 100,00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8 910 100,00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797 579,88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-402 420,12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66,46 %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18010600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29 127 000,00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29 127 000,00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5 700 000,00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2 558 164,17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-3 141 835,83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44,88 %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18010700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Земельний податок з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2 378 500,00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2 378 500,00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202 200,00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36 739,32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-165 460,68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18,17 %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18010900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Орендна плата з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12 689 000,00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12 689 000,00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1 389 000,00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1 046 797,30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-342 202,70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75,36 %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Транспортний податок з фізичних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18011100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Транспортний податок з юридичних осіб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Туристичний збір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31 000,00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31 000,00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7 750,00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2 770,00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-4 980,00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35,74 %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Туристичний збір, сплачений юридичними особами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4 000,00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18030200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Туристичний збір, сплачений фізичними особами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27 000,00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6 750,00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2 770,00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-3 980,00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41,04 %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18050000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Єдиний податок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58 350 300,00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58 350 300,00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12 905 300,00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13 673 811,07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768 511,07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105,96 %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юридичних осіб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6 333 000,00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6 333 000,00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1 340 000,00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1 658 391,18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318 391,18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123,76 %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фізичних осіб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39 455 000,00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39 455 000,00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8 900 000,00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9 924 120,36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1 024 120,36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111,51 %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92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18050500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Єдиний податок з сільськогосподарських товаровиробників,  у яких частка сільськогосподарського товаровиробництва за попередній податковий (звітний) рік дорівнює або перевищує 75 відсотків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12 562 300,00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12 562 300,00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2 665 300,00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2 091 299,53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-574 000,47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78,46 %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4 310 000,00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4 310 000,00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698 500,00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556 177,39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-142 322,61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79,62 %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Доходи від власності та підприємницької діяльності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30 716,64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28 416,64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1335,51 %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Частина чистого прибутку (доходу) державних або комунальних унітарних підприємств та їх об`єднань, що вилучається до відповідного бюджету, та дивіденди (дохід), нараховані на акції (частки) господарських товариств, у статутних капіталах яких є державна або</w:t>
            </w:r>
            <w:r>
              <w:rPr>
                <w:rFonts w:ascii="Arial" w:eastAsia="Arial" w:hAnsi="Arial" w:cs="Arial"/>
                <w:b/>
                <w:sz w:val="16"/>
              </w:rPr>
              <w:t xml:space="preserve"> комунальна власність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3 629,50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3 329,50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1209,83 %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Частина чистого прибутку (доходу) комунальних унітарних підприємств та їх об`єднань, що вилучається до відповідного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30 000,00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3 629,50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3 329,50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1209,83 %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21080000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27 087,14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25 087,14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1354,36 %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інші санкції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17 085,00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15 085,00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854,25 %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Адміністративні штрафи та штрафні санкції за порушення законодавства у сфері виробництва та обігу алкогольних напоїв та тютюнових виробів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21081700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встановлення земельного сервітуту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2,14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2,14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Адміністративні збори та платежі, доходи від некомерційної господарської діяльності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4 258 000,00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4 258 000,00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696 200,00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470 723,18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-225 476,82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67,61 %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22010000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Плата за надання адміністративних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3 052 000,00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3 052 000,00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496 000,00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447 741,72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-48 258,28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90,27 %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проведення державної реєстрації юридичних осіб,  фізичних осіб – підприємців та громадських формувань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80 000,00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40 160,00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32 160,00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502,00 %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22012500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надання інших адміністративних послуг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2 200 000,00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2 200 000,00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360 000,00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229 648,22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-130 351,78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63,79 %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22012600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Адміністративний збір за державну реєстрацію речових прав на нерухоме майно та їх обтяжень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772 000,00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772 000,00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128 000,00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177 533,50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49 533,50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138,70 %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13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22012900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Плата за скорочення термінів надання послуг у сфері державної реєстрації речових прав на нерухоме майно та їх обтяжень і державної реєстрації юридичних осіб, фізичних осіб – підприємців та громадських формувань, а також плата за надання інших платних послу</w:t>
            </w:r>
            <w:r>
              <w:rPr>
                <w:rFonts w:ascii="Arial" w:eastAsia="Arial" w:hAnsi="Arial" w:cs="Arial"/>
                <w:sz w:val="16"/>
              </w:rPr>
              <w:t>г, пов’язаних з такою державною реєстрацією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22080000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Надходження від орендної плати за користування цілісним майновим комплексом та іншим державним майном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1 036 000,00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1 036 000,00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-172 000,00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22080400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Надходження від орендної плати за користування цілісним майновим комплексом та іншим майном, що перебуває в комунальній власності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1 036 000,00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1 036 000,00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172 000,00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-172 000,00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22090000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Державне мито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170 000,00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28 200,00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22 981,46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-5 218,54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81,49 %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400"/>
        </w:trPr>
        <w:tc>
          <w:tcPr>
            <w:tcW w:w="400" w:type="dxa"/>
          </w:tcPr>
          <w:p w:rsidR="00BA53F1" w:rsidRDefault="00BA53F1">
            <w:pPr>
              <w:pStyle w:val="EMPTYCELLSTYLE"/>
              <w:pageBreakBefore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jc w:val="center"/>
            </w:pPr>
          </w:p>
        </w:tc>
        <w:tc>
          <w:tcPr>
            <w:tcW w:w="86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Код</w:t>
            </w:r>
          </w:p>
        </w:tc>
        <w:tc>
          <w:tcPr>
            <w:tcW w:w="38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Найменування</w:t>
            </w:r>
          </w:p>
        </w:tc>
        <w:tc>
          <w:tcPr>
            <w:tcW w:w="10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Початковий річний план</w:t>
            </w:r>
          </w:p>
        </w:tc>
        <w:tc>
          <w:tcPr>
            <w:tcW w:w="118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Уточнений річний план</w:t>
            </w:r>
          </w:p>
        </w:tc>
        <w:tc>
          <w:tcPr>
            <w:tcW w:w="39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6"/>
              </w:rPr>
              <w:t>Виконання з початку року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6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Уточнений план на період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Фактично надійшло</w:t>
            </w:r>
          </w:p>
        </w:tc>
        <w:tc>
          <w:tcPr>
            <w:tcW w:w="10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(+/-)</w:t>
            </w:r>
            <w:r>
              <w:rPr>
                <w:b/>
                <w:sz w:val="12"/>
              </w:rPr>
              <w:br/>
              <w:t>відхилення до уточненого плану</w:t>
            </w:r>
          </w:p>
        </w:tc>
        <w:tc>
          <w:tcPr>
            <w:tcW w:w="9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BA53F1" w:rsidRDefault="00B5240A">
            <w:pPr>
              <w:jc w:val="center"/>
            </w:pPr>
            <w:r>
              <w:rPr>
                <w:b/>
                <w:sz w:val="12"/>
              </w:rPr>
              <w:t>%</w:t>
            </w:r>
            <w:r>
              <w:rPr>
                <w:b/>
                <w:sz w:val="12"/>
              </w:rPr>
              <w:br/>
            </w:r>
            <w:r>
              <w:rPr>
                <w:b/>
                <w:sz w:val="12"/>
              </w:rPr>
              <w:t>виконання до уточненого плану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10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що сплачується за місцем розгляду та оформлення документів, у тому числі за оформлення документів на спадщину і дарування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150 000,00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25 000,00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20 669,36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-4 330,64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82,68 %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не віднесене до інших категорій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0,10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0,10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22090400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Державне мито, пов`язане з видачею та оформленням закордонних паспортів (посвідок) та паспортів громадян України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20 000,00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2 312,00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-888,00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72,25 %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неподаткові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54 737,57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54 737,57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24060000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54 737,57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54 737,57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24060300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надходження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10 000,00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48 089,65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48 089,65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18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24062200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Кошти за шкоду, що заподіяна на земельних ділянках державної та комунальної власності, які не надані у користування та не передані у власність, внаслідок їх самовільного зайняття, використання не за цільовим призначенням, зняття ґрунтового покриву (родючог</w:t>
            </w:r>
            <w:r>
              <w:rPr>
                <w:rFonts w:ascii="Arial" w:eastAsia="Arial" w:hAnsi="Arial" w:cs="Arial"/>
                <w:sz w:val="16"/>
              </w:rPr>
              <w:t>о шару ґрунту) без спеціального дозволу відшкодування збитків за погіршення якості ґрунтового покриву тощо та за неодержання доходів у зв`язку з тимчасовим невикористанням земельних ділянок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6 647,92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6 647,92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40000000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Офіційні трансферти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149 371 443,0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149 371 443,00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20 428 446,00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19 670 629,62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-757 816,38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96,29 %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41000000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Від органів державного управління  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149 371 443,0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149 371 443,00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20 428 446,00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19 670 629,62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-757 816,38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96,29 %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41020000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Дотації з державного бюджету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11 430 600,00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11 430 600,00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1 905 200,00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1 270 133,33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-635 066,67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66,67 %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41020100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Базова дотація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11 430 600,00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11 430 600,00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1 905 200,00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1 270 133,33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-635 066,67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66,67 %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41030000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державного бюджету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133 726 800,0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133 726 800,00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41033900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Освітня субвенція з державного бюджету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133 726 800,0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133 726 800,00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18 092 900,00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38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A53F1"/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b/>
                <w:sz w:val="16"/>
              </w:rPr>
              <w:t>41050000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b/>
                <w:sz w:val="16"/>
              </w:rPr>
              <w:t>Субвенції з місцевих бюджетів іншим місцевим бюджетам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4 214 043,00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4 214 043,00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430 346,00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307 596,29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-122 749,71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71,48 %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5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41051000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здійснення переданих видатків у сфері освіти за рахунок коштів освітньої субвенції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1 499 035,00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202 816,00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202 816,00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41051200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надання державної підтримки особам з особливими освітніми потребами за рахунок відповідної субвенції з державного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751 128,00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751 128,00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74 450,00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74 450,00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100,00 %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7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41053300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Субвенція з місцевого бюджету на утримання об`єктів спільного користування чи ліквідацію негативних наслідків діяльності об`єктів спільного користування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130 800,00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130 800,00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0,00 %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4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jc w:val="center"/>
            </w:pPr>
            <w:r>
              <w:rPr>
                <w:rFonts w:ascii="Arial" w:eastAsia="Arial" w:hAnsi="Arial" w:cs="Arial"/>
                <w:sz w:val="16"/>
              </w:rPr>
              <w:t>41053900</w:t>
            </w:r>
          </w:p>
        </w:tc>
        <w:tc>
          <w:tcPr>
            <w:tcW w:w="38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left="60"/>
            </w:pPr>
            <w:r>
              <w:rPr>
                <w:rFonts w:ascii="Arial" w:eastAsia="Arial" w:hAnsi="Arial" w:cs="Arial"/>
                <w:sz w:val="16"/>
              </w:rPr>
              <w:t>Інші субвенції з місцевого бюджету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1 833 080,00</w:t>
            </w:r>
          </w:p>
        </w:tc>
        <w:tc>
          <w:tcPr>
            <w:tcW w:w="118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sz w:val="16"/>
              </w:rPr>
              <w:t>1 833 080,00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153 080,00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30 330,29</w:t>
            </w:r>
          </w:p>
        </w:tc>
        <w:tc>
          <w:tcPr>
            <w:tcW w:w="100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-122 749,71</w:t>
            </w:r>
          </w:p>
        </w:tc>
        <w:tc>
          <w:tcPr>
            <w:tcW w:w="940" w:type="dxa"/>
            <w:tcBorders>
              <w:top w:val="single" w:sz="6" w:space="0" w:color="000000"/>
              <w:bottom w:val="single" w:sz="6" w:space="0" w:color="000000"/>
            </w:tcBorders>
            <w:tcMar>
              <w:top w:w="20" w:type="dxa"/>
              <w:left w:w="0" w:type="dxa"/>
              <w:bottom w:w="2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19,81 %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6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86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8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18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10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94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r>
              <w:rPr>
                <w:b/>
                <w:sz w:val="16"/>
              </w:rPr>
              <w:t>Усього ( без врахування трансфертів )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349 962 200,0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349 962 200,00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55 360 650,00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43 981 769,44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-11 378 880,56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79,45 %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  <w:tr w:rsidR="00BA53F1">
        <w:tblPrEx>
          <w:tblCellMar>
            <w:top w:w="0" w:type="dxa"/>
            <w:bottom w:w="0" w:type="dxa"/>
          </w:tblCellMar>
        </w:tblPrEx>
        <w:trPr>
          <w:trHeight w:hRule="exact" w:val="260"/>
        </w:trPr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320" w:type="dxa"/>
          </w:tcPr>
          <w:p w:rsidR="00BA53F1" w:rsidRDefault="00BA53F1">
            <w:pPr>
              <w:pStyle w:val="EMPTYCELLSTYLE"/>
            </w:pPr>
          </w:p>
        </w:tc>
        <w:tc>
          <w:tcPr>
            <w:tcW w:w="4660" w:type="dxa"/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r>
              <w:rPr>
                <w:b/>
                <w:sz w:val="16"/>
              </w:rPr>
              <w:t>Усього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499 333 643,0</w:t>
            </w:r>
          </w:p>
        </w:tc>
        <w:tc>
          <w:tcPr>
            <w:tcW w:w="1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ind w:right="60"/>
              <w:jc w:val="right"/>
            </w:pPr>
            <w:r>
              <w:rPr>
                <w:b/>
                <w:sz w:val="16"/>
              </w:rPr>
              <w:t>499 333 643,00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75 789 096,00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63 652 399,06</w:t>
            </w:r>
          </w:p>
        </w:tc>
        <w:tc>
          <w:tcPr>
            <w:tcW w:w="10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-12 136 696,94</w:t>
            </w:r>
          </w:p>
        </w:tc>
        <w:tc>
          <w:tcPr>
            <w:tcW w:w="9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A53F1" w:rsidRDefault="00B5240A">
            <w:pPr>
              <w:jc w:val="right"/>
            </w:pPr>
            <w:r>
              <w:rPr>
                <w:b/>
                <w:sz w:val="16"/>
              </w:rPr>
              <w:t>83,99 %</w:t>
            </w:r>
          </w:p>
        </w:tc>
        <w:tc>
          <w:tcPr>
            <w:tcW w:w="400" w:type="dxa"/>
          </w:tcPr>
          <w:p w:rsidR="00BA53F1" w:rsidRDefault="00BA53F1">
            <w:pPr>
              <w:pStyle w:val="EMPTYCELLSTYLE"/>
            </w:pPr>
          </w:p>
        </w:tc>
      </w:tr>
    </w:tbl>
    <w:p w:rsidR="00B5240A" w:rsidRDefault="00B5240A"/>
    <w:sectPr w:rsidR="00B5240A" w:rsidSect="00BA53F1">
      <w:pgSz w:w="11900" w:h="16840"/>
      <w:pgMar w:top="0" w:right="0" w:bottom="0" w:left="0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800"/>
  <w:characterSpacingControl w:val="doNotCompress"/>
  <w:compat/>
  <w:rsids>
    <w:rsidRoot w:val="00BA53F1"/>
    <w:rsid w:val="006A5AC3"/>
    <w:rsid w:val="00B5240A"/>
    <w:rsid w:val="00BA5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CELLSTYLE">
    <w:name w:val="EMPTY_CELL_STYLE"/>
    <w:qFormat/>
    <w:rsid w:val="00BA53F1"/>
    <w:rPr>
      <w:sz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1995</Words>
  <Characters>11373</Characters>
  <Application>Microsoft Office Word</Application>
  <DocSecurity>0</DocSecurity>
  <Lines>94</Lines>
  <Paragraphs>26</Paragraphs>
  <ScaleCrop>false</ScaleCrop>
  <Company>SPecialiST RePack</Company>
  <LinksUpToDate>false</LinksUpToDate>
  <CharactersWithSpaces>13342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 Windows</cp:lastModifiedBy>
  <cp:revision>2</cp:revision>
  <dcterms:created xsi:type="dcterms:W3CDTF">2021-02-19T11:45:00Z</dcterms:created>
  <dcterms:modified xsi:type="dcterms:W3CDTF">2021-02-19T11:45:00Z</dcterms:modified>
</cp:coreProperties>
</file>