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40"/>
        <w:gridCol w:w="20"/>
        <w:gridCol w:w="20"/>
        <w:gridCol w:w="380"/>
        <w:gridCol w:w="280"/>
        <w:gridCol w:w="40"/>
        <w:gridCol w:w="160"/>
        <w:gridCol w:w="20"/>
        <w:gridCol w:w="80"/>
        <w:gridCol w:w="240"/>
        <w:gridCol w:w="60"/>
        <w:gridCol w:w="20"/>
        <w:gridCol w:w="380"/>
        <w:gridCol w:w="40"/>
        <w:gridCol w:w="80"/>
        <w:gridCol w:w="40"/>
        <w:gridCol w:w="40"/>
        <w:gridCol w:w="100"/>
        <w:gridCol w:w="420"/>
        <w:gridCol w:w="40"/>
        <w:gridCol w:w="260"/>
        <w:gridCol w:w="20"/>
        <w:gridCol w:w="80"/>
        <w:gridCol w:w="80"/>
        <w:gridCol w:w="60"/>
        <w:gridCol w:w="40"/>
        <w:gridCol w:w="340"/>
        <w:gridCol w:w="180"/>
        <w:gridCol w:w="120"/>
        <w:gridCol w:w="20"/>
        <w:gridCol w:w="160"/>
        <w:gridCol w:w="80"/>
        <w:gridCol w:w="100"/>
        <w:gridCol w:w="60"/>
        <w:gridCol w:w="60"/>
        <w:gridCol w:w="420"/>
        <w:gridCol w:w="80"/>
        <w:gridCol w:w="120"/>
        <w:gridCol w:w="20"/>
        <w:gridCol w:w="40"/>
        <w:gridCol w:w="40"/>
        <w:gridCol w:w="20"/>
        <w:gridCol w:w="60"/>
        <w:gridCol w:w="100"/>
        <w:gridCol w:w="140"/>
        <w:gridCol w:w="280"/>
        <w:gridCol w:w="80"/>
        <w:gridCol w:w="20"/>
        <w:gridCol w:w="300"/>
        <w:gridCol w:w="80"/>
        <w:gridCol w:w="100"/>
        <w:gridCol w:w="40"/>
        <w:gridCol w:w="200"/>
        <w:gridCol w:w="80"/>
        <w:gridCol w:w="300"/>
        <w:gridCol w:w="200"/>
        <w:gridCol w:w="80"/>
        <w:gridCol w:w="100"/>
        <w:gridCol w:w="220"/>
        <w:gridCol w:w="20"/>
        <w:gridCol w:w="100"/>
        <w:gridCol w:w="380"/>
        <w:gridCol w:w="100"/>
        <w:gridCol w:w="80"/>
        <w:gridCol w:w="100"/>
        <w:gridCol w:w="120"/>
        <w:gridCol w:w="140"/>
        <w:gridCol w:w="180"/>
        <w:gridCol w:w="60"/>
        <w:gridCol w:w="320"/>
        <w:gridCol w:w="80"/>
        <w:gridCol w:w="100"/>
        <w:gridCol w:w="20"/>
        <w:gridCol w:w="80"/>
        <w:gridCol w:w="420"/>
        <w:gridCol w:w="20"/>
        <w:gridCol w:w="100"/>
        <w:gridCol w:w="80"/>
        <w:gridCol w:w="100"/>
        <w:gridCol w:w="80"/>
        <w:gridCol w:w="20"/>
        <w:gridCol w:w="20"/>
        <w:gridCol w:w="80"/>
        <w:gridCol w:w="8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40"/>
        <w:gridCol w:w="20"/>
        <w:gridCol w:w="100"/>
      </w:tblGrid>
      <w:tr w:rsidR="009970F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5960" w:type="dxa"/>
            <w:gridSpan w:val="1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b/>
                <w:sz w:val="24"/>
              </w:rPr>
              <w:t xml:space="preserve">БЮДЖЕТНИЙ ЗАПИТ НА 2021 – 2023 РОКИ індивідуальний </w:t>
            </w:r>
            <w:proofErr w:type="gramStart"/>
            <w:r>
              <w:rPr>
                <w:b/>
                <w:sz w:val="24"/>
              </w:rPr>
              <w:t xml:space="preserve">( </w:t>
            </w:r>
            <w:proofErr w:type="gramEnd"/>
            <w:r>
              <w:rPr>
                <w:b/>
                <w:sz w:val="24"/>
              </w:rPr>
              <w:t>Форма 2021-2)</w:t>
            </w: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70FF" w:rsidRDefault="00320C9B">
            <w:pPr>
              <w:jc w:val="both"/>
            </w:pPr>
            <w:r>
              <w:t xml:space="preserve">1.  </w:t>
            </w:r>
          </w:p>
        </w:tc>
        <w:tc>
          <w:tcPr>
            <w:tcW w:w="928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70FF" w:rsidRDefault="00320C9B">
            <w:r>
              <w:rPr>
                <w:b/>
                <w:sz w:val="18"/>
              </w:rPr>
              <w:t>Управління освіти виконавчого комітету Лубенської міської ради Лубенського району Полтавської області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3480" w:type="dxa"/>
            <w:gridSpan w:val="2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360" w:type="dxa"/>
            <w:gridSpan w:val="20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40" w:type="dxa"/>
            <w:gridSpan w:val="59"/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4"/>
              </w:rPr>
              <w:t xml:space="preserve">(найменування головного розпорядника коштів </w:t>
            </w:r>
            <w:proofErr w:type="gramStart"/>
            <w:r>
              <w:rPr>
                <w:sz w:val="14"/>
              </w:rPr>
              <w:t>м</w:t>
            </w:r>
            <w:proofErr w:type="gramEnd"/>
            <w:r>
              <w:rPr>
                <w:sz w:val="14"/>
              </w:rPr>
              <w:t>ісцевого бюджету)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3480" w:type="dxa"/>
            <w:gridSpan w:val="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360" w:type="dxa"/>
            <w:gridSpan w:val="20"/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both"/>
            </w:pPr>
            <w:r>
              <w:t xml:space="preserve">2.  </w:t>
            </w:r>
          </w:p>
        </w:tc>
        <w:tc>
          <w:tcPr>
            <w:tcW w:w="928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r>
              <w:rPr>
                <w:sz w:val="18"/>
              </w:rPr>
              <w:t xml:space="preserve">Управління освіти виконавчого комітету Лубенської міської </w:t>
            </w:r>
            <w:proofErr w:type="gramStart"/>
            <w:r>
              <w:rPr>
                <w:sz w:val="18"/>
              </w:rPr>
              <w:t>ради</w:t>
            </w:r>
            <w:proofErr w:type="gramEnd"/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3480" w:type="dxa"/>
            <w:gridSpan w:val="27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9970FF" w:rsidRDefault="00320C9B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360" w:type="dxa"/>
            <w:gridSpan w:val="20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9970FF" w:rsidRDefault="00320C9B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40" w:type="dxa"/>
            <w:gridSpan w:val="59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3480" w:type="dxa"/>
            <w:gridSpan w:val="27"/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4"/>
              </w:rPr>
              <w:t>(код Типової відомчої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та</w:t>
            </w:r>
            <w:proofErr w:type="gramEnd"/>
            <w:r>
              <w:rPr>
                <w:sz w:val="14"/>
              </w:rPr>
              <w:t xml:space="preserve">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360" w:type="dxa"/>
            <w:gridSpan w:val="20"/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t>0615031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t>5031</w:t>
            </w:r>
          </w:p>
        </w:tc>
        <w:tc>
          <w:tcPr>
            <w:tcW w:w="1760" w:type="dxa"/>
            <w:gridSpan w:val="14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t>0810</w:t>
            </w:r>
          </w:p>
        </w:tc>
        <w:tc>
          <w:tcPr>
            <w:tcW w:w="6520" w:type="dxa"/>
            <w:gridSpan w:val="5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both"/>
            </w:pPr>
            <w:r>
              <w:t>Утримання та навчально-тренувальна робота комунальних дитячо-юнацьких спортивних шкіл</w:t>
            </w: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360" w:type="dxa"/>
            <w:gridSpan w:val="2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t>16565000000</w:t>
            </w: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4"/>
              </w:rPr>
              <w:t>(код Програмної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та кредитування місцевого бюджету)</w:t>
            </w:r>
          </w:p>
        </w:tc>
        <w:tc>
          <w:tcPr>
            <w:tcW w:w="1760" w:type="dxa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4"/>
              </w:rPr>
              <w:t>(код Функціональної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та кредитування бюджету)</w:t>
            </w:r>
          </w:p>
        </w:tc>
        <w:tc>
          <w:tcPr>
            <w:tcW w:w="6520" w:type="dxa"/>
            <w:gridSpan w:val="5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4"/>
              </w:rPr>
              <w:t xml:space="preserve">(найменування бюджетної програми згідно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програмною класифікацією видатків та кредитування місцевог</w:t>
            </w:r>
            <w:r>
              <w:rPr>
                <w:sz w:val="14"/>
              </w:rPr>
              <w:t>о бюджету)</w:t>
            </w: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360" w:type="dxa"/>
            <w:gridSpan w:val="20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r>
              <w:rPr>
                <w:b/>
              </w:rPr>
              <w:t>4. Мета та завдання бюджетної програми на 2021 - 2023 роки:</w:t>
            </w: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970FF" w:rsidRDefault="00320C9B">
            <w:pPr>
              <w:spacing w:after="200"/>
              <w:ind w:left="500"/>
            </w:pPr>
            <w:r>
              <w:t xml:space="preserve">Забезпечення </w:t>
            </w:r>
            <w:proofErr w:type="gramStart"/>
            <w:r>
              <w:t>п</w:t>
            </w:r>
            <w:proofErr w:type="gramEnd"/>
            <w:r>
              <w:t>ідготовки спортсменів резервного спорту та спорту вищих досягнень та участі спортсменів у відповідних змаганнях, розвитку здібностей вихованців дитячо-юнацьких спортивних шкіл в обраному виді спорту, створення умов для фізичного розвитку, пов</w:t>
            </w:r>
            <w:r>
              <w:t>ноцінного оздоровлення, змістовного відпочинку і дозвілля дітей, збереження та підтримка в належному технічному стані існуючої мережі комунальних спортивних споруд та спортивних споруд громадських організацій фізкультурно-спортивної спрямованості, забезпеч</w:t>
            </w:r>
            <w:r>
              <w:t>ення їх ефективного використання для проведення спортивних заході</w:t>
            </w:r>
            <w:proofErr w:type="gramStart"/>
            <w:r>
              <w:t>в</w:t>
            </w:r>
            <w:proofErr w:type="gramEnd"/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40" w:type="dxa"/>
              <w:left w:w="0" w:type="dxa"/>
              <w:bottom w:w="40" w:type="dxa"/>
              <w:right w:w="0" w:type="dxa"/>
            </w:tcMar>
          </w:tcPr>
          <w:p w:rsidR="009970FF" w:rsidRDefault="00320C9B">
            <w:pPr>
              <w:ind w:left="500"/>
            </w:pPr>
            <w:proofErr w:type="gramStart"/>
            <w:r>
              <w:t>П</w:t>
            </w:r>
            <w:proofErr w:type="gramEnd"/>
            <w:r>
              <w:t>ідготовка спортивного резерву та підвищення рівня фізичної підготовленості дітей дитячо-юнацькими спортивними школами</w:t>
            </w: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400"/>
            </w:pPr>
            <w:r>
              <w:rPr>
                <w:b/>
              </w:rPr>
              <w:t xml:space="preserve">3)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 реалізації бюджетної програми.</w:t>
            </w: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970FF" w:rsidRDefault="00320C9B">
            <w:pPr>
              <w:ind w:left="500"/>
            </w:pPr>
            <w:r>
              <w:t>Конституція України, Бюджетний кодекс України від 08.07.2010 р. №2456-1Y зі змінами, Закон України "Про освіту"  від 05.09.2017р. №2145-VIII зі змінами, Постанова кабінету міні</w:t>
            </w:r>
            <w:proofErr w:type="gramStart"/>
            <w:r>
              <w:t>стр</w:t>
            </w:r>
            <w:proofErr w:type="gramEnd"/>
            <w:r>
              <w:t>ів України "Про затвердження По</w:t>
            </w:r>
            <w:r>
              <w:t xml:space="preserve">ложення про дитячо-юнацьку спортивну школу" від 5 листопада 2008 р. № 993 зі змінами,  Закон України від 16.07.1999 р. №996-XIY «Про бухгалтерський </w:t>
            </w:r>
            <w:proofErr w:type="gramStart"/>
            <w:r>
              <w:t>обл</w:t>
            </w:r>
            <w:proofErr w:type="gramEnd"/>
            <w:r>
              <w:t>ік та фінансову звітність в Україні» зі змінами, Постанови кабінету міністрів України, Укази та розпорядж</w:t>
            </w:r>
            <w:r>
              <w:t>ення Президента України.</w:t>
            </w: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1700" w:type="dxa"/>
            <w:gridSpan w:val="7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 xml:space="preserve">1) надходження для виконання бюджетної програми у 2019 - 2021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70FF" w:rsidRDefault="00320C9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t xml:space="preserve">2019 </w:t>
            </w:r>
            <w:proofErr w:type="gramStart"/>
            <w:r>
              <w:t>р</w:t>
            </w:r>
            <w:proofErr w:type="gramEnd"/>
            <w:r>
              <w:t>ік (звіт)</w:t>
            </w:r>
          </w:p>
        </w:tc>
        <w:tc>
          <w:tcPr>
            <w:tcW w:w="42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t xml:space="preserve">2020 </w:t>
            </w:r>
            <w:proofErr w:type="gramStart"/>
            <w:r>
              <w:t>р</w:t>
            </w:r>
            <w:proofErr w:type="gramEnd"/>
            <w:r>
              <w:t>ік (затверджено)</w:t>
            </w:r>
          </w:p>
        </w:tc>
        <w:tc>
          <w:tcPr>
            <w:tcW w:w="42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  <w:r>
              <w:t>ік (проект)</w:t>
            </w: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3 960 428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3 960 428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4 757 950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4 757 950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7 200 000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7 200 000</w:t>
            </w: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970FF" w:rsidRDefault="009970FF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25010200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бюджетних установ від додаткової (господарської) діяльності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4 557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4 557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25020100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Благодійні внески, гранти та дарунки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30 490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30 490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1 477 104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1 477 104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602100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 початок періоду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3 290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3 290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Кошти, що передаються із загального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539 116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539 116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539 116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27 500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27 500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27 500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3 960 428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572 896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539 116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4 533 324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4 757 950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1 509 161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27 500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6 267 111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7 200 000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7 200 000</w:t>
            </w:r>
          </w:p>
        </w:tc>
        <w:tc>
          <w:tcPr>
            <w:tcW w:w="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600" w:type="dxa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 xml:space="preserve">2) надходження для виконання бюджетної програми у 2022-2023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70FF" w:rsidRDefault="00320C9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t xml:space="preserve">2022 </w:t>
            </w:r>
            <w:proofErr w:type="gramStart"/>
            <w:r>
              <w:t>р</w:t>
            </w:r>
            <w:proofErr w:type="gramEnd"/>
            <w:r>
              <w:t>ік (прогноз)</w:t>
            </w:r>
          </w:p>
        </w:tc>
        <w:tc>
          <w:tcPr>
            <w:tcW w:w="42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t xml:space="preserve">2023 </w:t>
            </w:r>
            <w:proofErr w:type="gramStart"/>
            <w:r>
              <w:t>р</w:t>
            </w:r>
            <w:proofErr w:type="gramEnd"/>
            <w:r>
              <w:t>ік (прогноз)</w:t>
            </w:r>
          </w:p>
        </w:tc>
        <w:tc>
          <w:tcPr>
            <w:tcW w:w="2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7 646 400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7 646 400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8 051 659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8 051 659</w:t>
            </w:r>
          </w:p>
        </w:tc>
        <w:tc>
          <w:tcPr>
            <w:tcW w:w="2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7 646 400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7 646 400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8 051 659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8 051 659</w:t>
            </w:r>
          </w:p>
        </w:tc>
        <w:tc>
          <w:tcPr>
            <w:tcW w:w="2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50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>1) видатки за кодами Економічної класифікації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2019 - 2021 роках: 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70FF" w:rsidRDefault="00320C9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2 531 147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2 531 147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3 386 186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3 386 186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5 180 400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5 180 400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520 653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520 653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702 248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702 248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1 139 680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1 139 680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Предмети,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203 125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18 705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221 830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148 068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14 950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163 018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Медикаменти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та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перев'язувальні матеріали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5 000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42 000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7 815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49 815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21 000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21 000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94 669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94 669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94 869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94 869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150 000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94 999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7 260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102 259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33 579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33 579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78 100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78 100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419 510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419 510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330 000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330 000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350 000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350 000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Оплата водопостачання та 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11 743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11 743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14 000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14 000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20 000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  <w:pageBreakBefore/>
            </w:pPr>
          </w:p>
        </w:tc>
        <w:tc>
          <w:tcPr>
            <w:tcW w:w="104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водовідведення</w:t>
            </w:r>
          </w:p>
        </w:tc>
        <w:tc>
          <w:tcPr>
            <w:tcW w:w="10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33 678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33 678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39 500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39 500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45 000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45 000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Окремі заходи по реалізації державних (регіональних) програм, не віднесені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заходів розвитку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3 904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3 904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4 500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4 500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4 620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4 620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6 200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6 200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227 298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227 298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227 298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1 486 711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1 486 711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3132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Капітальний ремонт інших об'єкті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311 818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311 818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311 818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7 500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7 500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7 500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3 960 428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572 896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539 116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4 533 324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4 757 950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1 509 161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27 500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6 267 111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7 200 000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7 200 000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50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>2) надання кредиті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Класифікації кредитування бюджету у 2019 - 2021 роках: </w:t>
            </w: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70FF" w:rsidRDefault="00320C9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9970FF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>3) видатки за кодами Економічної класифікації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 2022 - 2023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70FF" w:rsidRDefault="00320C9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5 501 585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5 501 585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5 793 169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5 793 169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1 210 340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1 210 340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1 274 488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1 274 488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Предмети,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212 400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212 400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223 657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223 657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Медикаменти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та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перев'язувальні матеріали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5 310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5 310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5 592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5 592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22 302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22 302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23 484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23 484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159 300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159 300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167 743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167 743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82 942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82 942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87 338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87 338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371 700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371 700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391 400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391 400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21 240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21 240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22 366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22 366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47 790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47 790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50 323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50 323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Окремі заходи по реалізації державних (регіональних) програм, не віднесені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заходів розвитку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4 906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4 906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5 166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5 166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6 585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6 585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6 933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6 933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7 646 400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7 646 400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8 051 659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8 051 659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>4) надання кредиті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Класифікації кредитування бюджету у   2022 - 2023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70FF" w:rsidRDefault="00320C9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right="60"/>
              <w:jc w:val="right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r>
              <w:rPr>
                <w:b/>
              </w:rPr>
              <w:t>7. Витрати за напрямами використання бюджетних кошті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50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>1) витрати за напрямами використання бюджетних коштів у 2019 - 2021 роках: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70FF" w:rsidRDefault="00320C9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ідготовка спортивного резерву та підвищення рівня фізичної підготовленості дітей дитячо-юнацькими спортивними школами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3 960 428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572 896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539 116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4 533 324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4 757 950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1 509 161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27 500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6 267 111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7 200 000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7 200 000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3 960 428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572 896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539 116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4 533 324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4 757 950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1 509 161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27 500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6 267 111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7 200 000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7 200 000</w:t>
            </w: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>2) витрати за напрямами використання бюджетних коштів у  2022 - 2023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70FF" w:rsidRDefault="00320C9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ідготовка спортивного резерву та підвищення рівня фізичної підготовленості дітей дитячо-юнацькими спортивними школами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7 646 400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7 646 400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8 051 659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8 051 659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7 646 400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7 646 400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8 051 659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8 051 659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16840" w:type="dxa"/>
            <w:gridSpan w:val="120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840" w:type="dxa"/>
            <w:gridSpan w:val="15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5940" w:type="dxa"/>
            <w:gridSpan w:val="10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 xml:space="preserve">1) результативні показники бюджетної програми у 2019 - 2021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ік(звіт)</w:t>
            </w:r>
          </w:p>
        </w:tc>
        <w:tc>
          <w:tcPr>
            <w:tcW w:w="3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ік(затверджено)</w:t>
            </w:r>
          </w:p>
        </w:tc>
        <w:tc>
          <w:tcPr>
            <w:tcW w:w="30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ік(проект)</w:t>
            </w: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9970FF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9970FF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9970FF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i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i/>
                <w:sz w:val="14"/>
              </w:rPr>
              <w:t>ідготовка спортивного резерву та підвищення рівня фізичної підготовленості дітей дитячо-юнацькими спортивними школами</w:t>
            </w: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комунальних дитячо-юнацьких спортивних шкіл в розрізі їх видів (ДЮСШ, КДЮСШ, СДЮШОР), видатки на утримання яких здійснюються з бюджету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Мережа, штати і контингенти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штатних працівників комунальних дитячо-юнацьких спортивних шкіл, видатки на утримання яких здійснюються з бюджету, у розрізі їх видів (ДЮСШ, КДЮСШ, СДЮШОР)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тому числі тренерів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витрат на утримання комунальних дитячо-юнацьких спортивних шкіл в розрізі їх видів (ДЮСШ, КДЮСШ, СДЮШОР), видатки на утримання яких здійснюються з бюджету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Лімітна довідка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3960428,00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572896,00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4533324,00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4757950,00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1509161,00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6267111,00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7200000,00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7200000,00</w:t>
            </w: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середньорічна кількість учнів комунальних дитячо-юнацьких спортивних шкіл, видатки на утримання яких здійснюються з бюджету, у розрізі їх видів (ДЮСШ, КДЮСШ, СДЮШОР)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Мережа, штати і контингенти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564,00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564,00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553,00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553,00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883,00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883,00</w:t>
            </w: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середньомісячна заробітна плата працівника дитячо-юнацької спортивної школи, видатки на утримання якої здійснюються з бюджету (ДЮСШ, КДЮСШ, СДЮШОР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)т</w:t>
            </w:r>
            <w:proofErr w:type="gramEnd"/>
            <w:r>
              <w:rPr>
                <w:rFonts w:ascii="Arial" w:eastAsia="Arial" w:hAnsi="Arial" w:cs="Arial"/>
                <w:sz w:val="16"/>
              </w:rPr>
              <w:t>у, в розрізі їх видів (ДЮСШ, КДЮСШ, СДЮШОР)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ічний звіт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5550,00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5550,00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6983,00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6983,00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8634,00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8634,00</w:t>
            </w: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навчальн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о-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тренувальну роботу у комунальних дитячо-юнацьких спортивних школах, видатки на утримання яких здійснюються з бюджету (ДЮСШ, КДЮСШ, СДЮШОР), у розрахунку на одного учня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ічний звіт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7022,00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1016,00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8038,00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8604,00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2729,00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11333,00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8154,00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8154,00</w:t>
            </w: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утримання однієї комунальної дитячо-юнацької спортивної школи, видатки на утримання якої здійснюються з бюджету  в розрізі їх кодів (ДЮСШ, КДЮСШ, СДЮШОР), з розрахунку на одного працівника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ічний звіт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101549,00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101549,00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118949,00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118949,00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144000,00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144000,00</w:t>
            </w: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ідготовлених у комунальних дитячо-юнацьких спортивних школах, видатки на утримання яких здійснюються з бюджету (ДЮСШ, КДЮСШ, СДЮШОР), 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Обл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ікові дані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840" w:type="dxa"/>
            <w:gridSpan w:val="15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840" w:type="dxa"/>
            <w:gridSpan w:val="15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840" w:type="dxa"/>
            <w:gridSpan w:val="15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майстрі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спорту України / кандидатів у майстри спорту України</w:t>
            </w:r>
          </w:p>
        </w:tc>
        <w:tc>
          <w:tcPr>
            <w:tcW w:w="10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840" w:type="dxa"/>
            <w:gridSpan w:val="15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учнів комунальних дитяч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о-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юнацьких спортивних шкіл, видатки на утримання яких здійснюються з бюджету (ДЮСШ, КДЮСШ, СДЮШОР), які здобули призові місця в регіональних спортивних змаганнях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Обл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ікові дані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220,00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220,00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95,00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95,00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95,00</w:t>
            </w: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2940" w:type="dxa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 xml:space="preserve">2) результативні показники бюджетної програми у   2022-2023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3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i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i/>
                <w:sz w:val="14"/>
              </w:rPr>
              <w:t>ідготовка спортивного резерву та підвищення рівня фізичної підготовленості дітей дитячо-юнацькими спортивними школами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комунальних дитячо-юнацьких спортивних шкіл в розрізі їх видів (ДЮСШ, КДЮСШ, СДЮШОР), видатки на утримання яких здійснюються з бюджету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Мережа, штати і контингенти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штатних працівників комунальних дитячо-юнацьких спортивних шкіл, видатки на утримання яких здійснюються з бюджету, у розрізі їх видів (ДЮСШ, КДЮСШ, СДЮШОР)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тому числі тренерів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витрат на утримання комунальних дитячо-юнацьких спортивних шкіл в розрізі їх видів (ДЮСШ, КДЮСШ, СДЮШОР), видатки на утримання яких здійснюються з бюджету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Лімітна довідка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7646400,00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7646400,00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8051659,00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8051659,00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середньорічна кількість учнів комунальних дитячо-юнацьких спортивних шкіл, видатки на утримання яких здійснюються з бюджету, у розрізі їх видів (ДЮСШ, КДЮСШ, СДЮШОР)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Мережа, штати і контингенти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883,00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883,00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883,00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883,00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середньомісячна заробітна плата працівника дитячо-юнацької спортивної школи, видатки на утримання якої здійснюються з бюджету (ДЮСШ, КДЮСШ, СДЮШОР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)т</w:t>
            </w:r>
            <w:proofErr w:type="gramEnd"/>
            <w:r>
              <w:rPr>
                <w:rFonts w:ascii="Arial" w:eastAsia="Arial" w:hAnsi="Arial" w:cs="Arial"/>
                <w:sz w:val="16"/>
              </w:rPr>
              <w:t>у, в розрізі їх видів (ДЮСШ, КДЮСШ, СДЮШОР)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ічний звіт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9169,00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9169,00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9655,00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9655,00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навчальн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о-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тренувальну роботу у комунальних дитячо-юнацьких спортивних школах, видатки на утримання яких здійснюються з бюджету (ДЮСШ, КДЮСШ, СДЮШОР), у розрахунку на одного учня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ічний звіт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8660,00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8660,00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9118,00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9118,00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середні витрати на утримання однієї комунальної дитячо-юнацької спортивної школи, видатки на утримання якої 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ічний звіт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152928,00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152928,00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161033,00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161033,00</w:t>
            </w: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840" w:type="dxa"/>
            <w:gridSpan w:val="15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840" w:type="dxa"/>
            <w:gridSpan w:val="15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здійснюються з бюджету  в розрізі їх кодів (ДЮСШ, КДЮСШ, СДЮШОР), з розрахунку на одного працівника</w:t>
            </w:r>
          </w:p>
        </w:tc>
        <w:tc>
          <w:tcPr>
            <w:tcW w:w="10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ідготовлених у комунальних дитячо-юнацьких спортивних школах, видатки на утримання яких здійснюються з бюджету (ДЮСШ, КДЮСШ, СДЮШОР), майстрів спорту України / кандидатів у майстри спорту України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Обл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ікові дані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учнів комунальних дитяч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о-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юнацьких спортивних шкіл, видатки на утримання яких здійснюються з бюджету (ДЮСШ, КДЮСШ, СДЮШОР), які здобули призові місця в регіональних спортивних змаганнях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Обл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ікові дані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95,00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95,00</w:t>
            </w: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4080" w:type="dxa"/>
            <w:gridSpan w:val="9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b/>
              </w:rPr>
              <w:t>9. Структура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на оплату праці: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70FF" w:rsidRDefault="00320C9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Обов’язкові виплати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2 011 747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2 691 340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4 117 382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4 372 660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4 604 411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посадовий оклад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2 011 747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2 691 340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4 117 382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3 941 886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4 150 806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стимулюючі доплати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198 147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265 138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405 625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430 774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453 605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Прем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ії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210 700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281 731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431 009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457 732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481 991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Матеріальна допомога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308 700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413 115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632 009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671 193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706 767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щомісячна надбавка за вислугу рокі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202 500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271 003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414 598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440 303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463 639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допомога на оздоровлення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106 200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142 112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217 411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220 570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243 128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інше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2 531 147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3 386 186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5 180 400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5 501 585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5 793 169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trHeight w:hRule="exact" w:val="2260"/>
        </w:trPr>
        <w:tc>
          <w:tcPr>
            <w:tcW w:w="16840" w:type="dxa"/>
            <w:gridSpan w:val="120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9970FF" w:rsidRDefault="009970FF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62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4120" w:type="dxa"/>
            <w:gridSpan w:val="9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52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2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36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36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8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Спец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іалісти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Робітники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14,00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14,00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15,00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15,00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15,00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15,00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15,00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Тренери-викладачі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Молодший медичний персонал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Адміністративний персонал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ind w:left="60"/>
              <w:jc w:val="center"/>
            </w:pP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39,00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39,00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50,00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62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62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1"/>
            <w:tcMar>
              <w:top w:w="12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4680" w:type="dxa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>1) місцеві/регіональні програми, які виконуються в межах бюджетної програми у 2019 - 2021 роках: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70FF" w:rsidRDefault="00320C9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33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33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1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1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7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Комплексна міська програма розвитку загальної середьої, дошкільної, позашкільної освіти в м. Лубни на 2021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9970FF" w:rsidRDefault="00320C9B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ішення 57-ї сесії 7-го скликання від 01.10.2020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7 200 000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7 200 000</w:t>
            </w:r>
          </w:p>
        </w:tc>
        <w:tc>
          <w:tcPr>
            <w:tcW w:w="1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7 200 000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7 200 000</w:t>
            </w:r>
          </w:p>
        </w:tc>
        <w:tc>
          <w:tcPr>
            <w:tcW w:w="1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38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>2) місцеві/регіональні програми, які виконуються в межах бюджетної програми у 2022-2023 роках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70FF" w:rsidRDefault="00320C9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7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33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7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7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7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7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2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62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8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168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5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4240" w:type="dxa"/>
            <w:gridSpan w:val="9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>12. Об'єкти, які виконуються в межах бюджетної програми за рахунок кошті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розвитку у 2019 - 2021 роках: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70FF" w:rsidRDefault="00320C9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7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5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</w:t>
            </w:r>
            <w:proofErr w:type="gramStart"/>
            <w:r>
              <w:rPr>
                <w:sz w:val="16"/>
              </w:rPr>
              <w:t>о-</w:t>
            </w:r>
            <w:proofErr w:type="gramEnd"/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10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</w:t>
            </w:r>
            <w:r>
              <w:rPr>
                <w:sz w:val="16"/>
              </w:rPr>
              <w:t>єкта (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початку і завершення)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21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21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21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21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7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5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06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періоду,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7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7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9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 "</w:t>
            </w:r>
            <w:r>
              <w:rPr>
                <w:rFonts w:ascii="Arial" w:eastAsia="Arial" w:hAnsi="Arial" w:cs="Arial"/>
                <w:sz w:val="16"/>
              </w:rPr>
              <w:t>Капітальний ремонт частини  покрі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вл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і будівлі дитячо-юнацької спортивної школи  по вул. Ярослава Мудрого, №24 в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</w:t>
            </w:r>
            <w:proofErr w:type="gramEnd"/>
            <w:r>
              <w:rPr>
                <w:rFonts w:ascii="Arial" w:eastAsia="Arial" w:hAnsi="Arial" w:cs="Arial"/>
                <w:sz w:val="16"/>
              </w:rPr>
              <w:t>. Лубни Полтавської області"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2019-2019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311 818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311 818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7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3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 Інструментальне технічне обстеження по обʼєкту  «Капітальний ремонт легкоатлетичного манежу  дитячо-юнацької спортивної школи по вул. Я. Мудрого, 26 в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</w:t>
            </w:r>
            <w:proofErr w:type="gramEnd"/>
            <w:r>
              <w:rPr>
                <w:rFonts w:ascii="Arial" w:eastAsia="Arial" w:hAnsi="Arial" w:cs="Arial"/>
                <w:sz w:val="16"/>
              </w:rPr>
              <w:t>. Лубни Полтавської області»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2020-2020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7 500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7 500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7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227 298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7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5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2019 році, очікувані результати у 2020 році, обґрунтування необхідності передбачення витрат на 2021 - 2023 роки.</w:t>
            </w: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5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970FF" w:rsidRDefault="00320C9B">
            <w:pPr>
              <w:spacing w:after="200"/>
            </w:pPr>
            <w:r>
              <w:t xml:space="preserve">Для створення належних умов функціонування дитячої юнацької спортивної школи  у 2019 році було використано  3960428 грн. із загального фонду бюджету  внаслідок чого було досягнуто </w:t>
            </w:r>
            <w:proofErr w:type="gramStart"/>
            <w:r>
              <w:t>п</w:t>
            </w:r>
            <w:proofErr w:type="gramEnd"/>
            <w:r>
              <w:t xml:space="preserve">ідвищення якості та ефективності роботи дитячої юнацької спортивної школи, </w:t>
            </w:r>
            <w:r>
              <w:t>забезпечено  висококваліфікованим персоналом, створено матеріально технічні умови для належної підготовки дітей.</w:t>
            </w:r>
            <w:r>
              <w:br/>
              <w:t xml:space="preserve"> В 2020 році використано 4757950 грн. із загального фонду бюджету</w:t>
            </w:r>
            <w:proofErr w:type="gramStart"/>
            <w:r>
              <w:t xml:space="preserve"> ,</w:t>
            </w:r>
            <w:proofErr w:type="gramEnd"/>
            <w:r>
              <w:t xml:space="preserve"> за рахунок чого було створено необхідні матеріально технічні умови для забе</w:t>
            </w:r>
            <w:r>
              <w:t>зпечення високого рівня спортивного виховання дітей у дитячій юнацькій спортивній школі,  забезпечення умов для інтелектуального та фізичного розвитку дітей.</w:t>
            </w:r>
            <w:r>
              <w:br/>
              <w:t xml:space="preserve"> На 2021 </w:t>
            </w:r>
            <w:proofErr w:type="gramStart"/>
            <w:r>
              <w:t>р</w:t>
            </w:r>
            <w:proofErr w:type="gramEnd"/>
            <w:r>
              <w:t>ік заплановано використати із коштів загального фонду місцевого бюджету  на суму 7200000</w:t>
            </w:r>
            <w:r>
              <w:t xml:space="preserve">  грн., продовжити впровадження  нових методів  спортивного навчання та розвитку дітей , створення необхідної матеріально технічної бази, забезпечення висококваліфікованими кадрами.</w:t>
            </w:r>
            <w:r>
              <w:br/>
              <w:t xml:space="preserve">На 2022 </w:t>
            </w:r>
            <w:proofErr w:type="gramStart"/>
            <w:r>
              <w:t>р</w:t>
            </w:r>
            <w:proofErr w:type="gramEnd"/>
            <w:r>
              <w:t>ік прогнозний показник використання коштів із загального фонду 76</w:t>
            </w:r>
            <w:r>
              <w:t>46400 грн., розрахований на підставі постанови КМУ від 2907.2020 р. №671  де до розрахунку КЕКВ  застосовано індекс споживчих цін 106,2%.</w:t>
            </w:r>
            <w:r>
              <w:br/>
              <w:t>На 2023 рік прогнозний показник використання коштів із загального фонду 8051659 грн., розрахований на підставі постано</w:t>
            </w:r>
            <w:r>
              <w:t>ви КМУ від 2907.2020 р. №671  де до розрахунку КЕКВ  застосовано індекс споживчих цін 105,3%.</w:t>
            </w: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5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>14. Бюджетні зобов'язання у 2019 і 2021 роках</w:t>
            </w:r>
            <w:proofErr w:type="gramStart"/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4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25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  <w:pageBreakBefore/>
            </w:pPr>
          </w:p>
        </w:tc>
        <w:tc>
          <w:tcPr>
            <w:tcW w:w="11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26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2380" w:type="dxa"/>
            <w:gridSpan w:val="8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>1) кредиторська заборгованість місцевого бюджету у 2019 році:</w:t>
            </w:r>
          </w:p>
        </w:tc>
        <w:tc>
          <w:tcPr>
            <w:tcW w:w="12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26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70FF" w:rsidRDefault="00320C9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5240" w:type="dxa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Кредиторська заборгованість на початок минулого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періоду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Кредиторська заборгованість на кінець минулого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періоду</w:t>
            </w:r>
          </w:p>
        </w:tc>
        <w:tc>
          <w:tcPr>
            <w:tcW w:w="1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24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6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5240" w:type="dxa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 фонду</w:t>
            </w:r>
          </w:p>
        </w:tc>
        <w:tc>
          <w:tcPr>
            <w:tcW w:w="126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2 531 147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2 531 147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2 531 147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520 653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520 653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520 653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Предмети,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іали, обладнання та інвентар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203 127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203 125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203 125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Медикаменти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та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перев'язувальні матеріали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42 000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42 000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42 000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94 669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94 669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94 669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95 000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94 999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94 999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420 500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419 510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419 510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14 500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11 743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11 743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35 000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33 678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33 678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Окремі заходи по реалізації державних (регіональних) програм, не віднесені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заходів розвитку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3 904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3 904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3 904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3 965 500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3 960 428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3 960 428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4780" w:type="dxa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 xml:space="preserve">2) кредиторська заборгованість місцевого бюджету у   2020-2021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 xml:space="preserve">: </w:t>
            </w:r>
          </w:p>
        </w:tc>
        <w:tc>
          <w:tcPr>
            <w:tcW w:w="126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70FF" w:rsidRDefault="00320C9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8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6000" w:type="dxa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t xml:space="preserve">2020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6060" w:type="dxa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12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 xml:space="preserve">кредиторська заборгованість на початок </w:t>
            </w:r>
            <w:proofErr w:type="gramStart"/>
            <w:r>
              <w:rPr>
                <w:sz w:val="16"/>
              </w:rPr>
              <w:t>поточного</w:t>
            </w:r>
            <w:proofErr w:type="gramEnd"/>
            <w:r>
              <w:rPr>
                <w:sz w:val="16"/>
              </w:rPr>
              <w:t xml:space="preserve"> бюджетного періоду</w:t>
            </w:r>
          </w:p>
        </w:tc>
        <w:tc>
          <w:tcPr>
            <w:tcW w:w="2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1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4"/>
              </w:rPr>
              <w:t xml:space="preserve">можлива кредиторська заборгованість на початок </w:t>
            </w:r>
            <w:proofErr w:type="gramStart"/>
            <w:r>
              <w:rPr>
                <w:sz w:val="14"/>
              </w:rPr>
              <w:t>плановог</w:t>
            </w:r>
            <w:r>
              <w:rPr>
                <w:sz w:val="14"/>
              </w:rPr>
              <w:t>о</w:t>
            </w:r>
            <w:proofErr w:type="gramEnd"/>
            <w:r>
              <w:rPr>
                <w:sz w:val="14"/>
              </w:rPr>
              <w:t xml:space="preserve"> бюджетного періоду (4 - 5 - 6)</w:t>
            </w:r>
          </w:p>
        </w:tc>
        <w:tc>
          <w:tcPr>
            <w:tcW w:w="24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6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 фонду</w:t>
            </w: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 фонду</w:t>
            </w:r>
          </w:p>
        </w:tc>
        <w:tc>
          <w:tcPr>
            <w:tcW w:w="126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3 386 186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3 386 186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5 180 400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5 180 400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702 248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702 248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1 139 680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1 139 680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Предмети,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іали, обладнання та інвентар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148 068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148 068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200 000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Медикаменти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та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перев'язувальні матеріали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21 000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21 000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94 869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94 869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150 000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33 579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33 579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78 100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78 100</w:t>
            </w: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26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1260" w:type="dxa"/>
            <w:gridSpan w:val="13"/>
          </w:tcPr>
          <w:p w:rsidR="009970FF" w:rsidRDefault="009970F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6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330 000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330 000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350 000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350 000</w:t>
            </w: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14 000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14 000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39 500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39 500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45 000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45 000</w:t>
            </w: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Окремі заходи по реалізації державних (регіональних) програм, не віднесені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заходів розвитку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4 500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4 500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4 620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4 620</w:t>
            </w: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6 200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6 200</w:t>
            </w: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4 757 950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4 757 950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7 200 000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7 200 000</w:t>
            </w: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6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6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4040" w:type="dxa"/>
            <w:gridSpan w:val="92"/>
            <w:tcMar>
              <w:top w:w="80" w:type="dxa"/>
              <w:left w:w="0" w:type="dxa"/>
              <w:bottom w:w="0" w:type="dxa"/>
              <w:right w:w="0" w:type="dxa"/>
            </w:tcMar>
          </w:tcPr>
          <w:p w:rsidR="009970FF" w:rsidRDefault="00320C9B">
            <w:r>
              <w:rPr>
                <w:b/>
              </w:rPr>
              <w:t xml:space="preserve">3) дебіторська заборгованість у 2019-2020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200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70FF" w:rsidRDefault="00320C9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>Дебіторська заборгованість на 01.01.2020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01.01.2021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  <w:jc w:val="center"/>
            </w:pPr>
            <w:r>
              <w:t>9</w:t>
            </w: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2 531 147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2 531 147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520 653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520 653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Предмети,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іали, обладнання та інвентар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203 127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203 125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Медикаменти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та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перев'язувальні матеріали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Продукти харчування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42 000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42 000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94 669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94 669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95 000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94 999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420 500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419 510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14 500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11 743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35 000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33 678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Окремі заходи по реалізації державних (регіональних) програм, не віднесені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заходів розвитку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3 904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3 904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9970FF">
            <w:pPr>
              <w:ind w:left="60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3 965 500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3 960 428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9970FF">
            <w:pPr>
              <w:jc w:val="center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26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940" w:type="dxa"/>
            <w:gridSpan w:val="9"/>
          </w:tcPr>
          <w:p w:rsidR="009970FF" w:rsidRDefault="009970FF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9970FF" w:rsidRDefault="009970FF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9970FF" w:rsidRDefault="009970F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9970FF" w:rsidRDefault="009970FF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9970FF" w:rsidRDefault="009970FF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9970FF" w:rsidRDefault="009970FF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2021 році</w:t>
            </w: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40" w:type="dxa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970FF" w:rsidRDefault="00320C9B">
            <w:pPr>
              <w:spacing w:after="200"/>
              <w:ind w:left="400"/>
              <w:jc w:val="both"/>
            </w:pPr>
            <w:r>
              <w:t>Проводиться систематичний моніторинг кошторисних призначень, що приводить до запобігання кредиторської та дебіторської заборгованості.</w:t>
            </w: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  <w:pageBreakBefore/>
            </w:pPr>
          </w:p>
        </w:tc>
        <w:tc>
          <w:tcPr>
            <w:tcW w:w="1604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70FF" w:rsidRDefault="00320C9B">
            <w:r>
              <w:rPr>
                <w:b/>
              </w:rPr>
              <w:t xml:space="preserve">15.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 та обґрунтування видатків спеціального фонду на 2021 рік та на 2022 - 2023 роки за рахунок надходжень до спеціального фонду, аналіз результатів, досягнутих внаслідок використання коштів спеціального фонду бюджету у 2020 році, та очікувані резу</w:t>
            </w:r>
            <w:r>
              <w:rPr>
                <w:b/>
              </w:rPr>
              <w:t>льтати у 2021 році.</w:t>
            </w: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16040" w:type="dxa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970FF" w:rsidRDefault="00320C9B">
            <w:pPr>
              <w:spacing w:after="200"/>
              <w:jc w:val="both"/>
            </w:pPr>
            <w:r>
              <w:t>Для створення належних умов функціонування дитячої юнацької спортивної школи  у 2019 році було використано  572896 грн. із спеціального фонду бюджету,  в тому числі зарахунок бюджету розвитку 539116 грн. та за рахунок благодійних вне</w:t>
            </w:r>
            <w:r>
              <w:t xml:space="preserve">сків та дарунків поліпшено матеріально технічні умови для належної спортивної </w:t>
            </w:r>
            <w:proofErr w:type="gramStart"/>
            <w:r>
              <w:t>п</w:t>
            </w:r>
            <w:proofErr w:type="gramEnd"/>
            <w:r>
              <w:t>ідготовки дітей .</w:t>
            </w:r>
            <w:r>
              <w:br/>
              <w:t xml:space="preserve"> В 2020 році затверджено  1509161 грн. спеціального фонду бюджету</w:t>
            </w:r>
            <w:proofErr w:type="gramStart"/>
            <w:r>
              <w:t xml:space="preserve"> ,</w:t>
            </w:r>
            <w:proofErr w:type="gramEnd"/>
            <w:r>
              <w:t xml:space="preserve"> в тому числі зарахунок бюджету розвитку 27500 грн. на  поліпшенння матеріально технічної ба</w:t>
            </w:r>
            <w:r>
              <w:t>зи, та за   рахунок багодійних внесків та дарунків також поліпшено матеріально технічні умови для проведення оцінювання спортивних змагань та належної спортивної підготовки дітей .</w:t>
            </w:r>
            <w:r>
              <w:br/>
              <w:t xml:space="preserve">У  2020 р. використано із коштів спеціального фонду бюджету  на суму  7500 </w:t>
            </w:r>
            <w:r>
              <w:t xml:space="preserve"> грн, для здійснення тех. обстеження та виготовлення проекту по  капітальному ремонту манежу ДЮСШ  та буде  продовжено створення необхідних матеріально технічних умов для забезпечення високого </w:t>
            </w:r>
            <w:proofErr w:type="gramStart"/>
            <w:r>
              <w:t>р</w:t>
            </w:r>
            <w:proofErr w:type="gramEnd"/>
            <w:r>
              <w:t>івня спортивного виховання дітей , забезпечення комп’ютеризаці</w:t>
            </w:r>
            <w:r>
              <w:t>ї закладу.</w:t>
            </w: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440" w:type="dxa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ind w:right="60"/>
            </w:pPr>
            <w:r>
              <w:rPr>
                <w:b/>
                <w:sz w:val="16"/>
              </w:rPr>
              <w:t>Начальник</w:t>
            </w:r>
          </w:p>
        </w:tc>
        <w:tc>
          <w:tcPr>
            <w:tcW w:w="14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80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r>
              <w:t>Мирослав КОСТЕНКО</w:t>
            </w:r>
          </w:p>
        </w:tc>
        <w:tc>
          <w:tcPr>
            <w:tcW w:w="132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440" w:type="dxa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9970FF">
            <w:pPr>
              <w:pStyle w:val="EMPTYCELLSTYLE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ідпис)</w:t>
            </w:r>
          </w:p>
        </w:tc>
        <w:tc>
          <w:tcPr>
            <w:tcW w:w="4800" w:type="dxa"/>
            <w:gridSpan w:val="3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 та ініціали)</w:t>
            </w:r>
          </w:p>
        </w:tc>
        <w:tc>
          <w:tcPr>
            <w:tcW w:w="132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440" w:type="dxa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1400" w:type="dxa"/>
            <w:gridSpan w:val="11"/>
          </w:tcPr>
          <w:p w:rsidR="009970FF" w:rsidRDefault="009970FF">
            <w:pPr>
              <w:pStyle w:val="EMPTYCELLSTYLE"/>
            </w:pPr>
          </w:p>
        </w:tc>
        <w:tc>
          <w:tcPr>
            <w:tcW w:w="480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r>
              <w:t>Олена РОМАНЕНКО</w:t>
            </w:r>
          </w:p>
        </w:tc>
        <w:tc>
          <w:tcPr>
            <w:tcW w:w="132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  <w:tr w:rsidR="009970F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40" w:type="dxa"/>
            <w:gridSpan w:val="2"/>
          </w:tcPr>
          <w:p w:rsidR="009970FF" w:rsidRDefault="009970FF">
            <w:pPr>
              <w:pStyle w:val="EMPTYCELLSTYLE"/>
            </w:pPr>
          </w:p>
        </w:tc>
        <w:tc>
          <w:tcPr>
            <w:tcW w:w="8440" w:type="dxa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9970FF">
            <w:pPr>
              <w:pStyle w:val="EMPTYCELLSTYLE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ідпис)</w:t>
            </w:r>
          </w:p>
        </w:tc>
        <w:tc>
          <w:tcPr>
            <w:tcW w:w="4800" w:type="dxa"/>
            <w:gridSpan w:val="3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70FF" w:rsidRDefault="00320C9B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 та ініціали)</w:t>
            </w:r>
          </w:p>
        </w:tc>
        <w:tc>
          <w:tcPr>
            <w:tcW w:w="1320" w:type="dxa"/>
            <w:gridSpan w:val="12"/>
          </w:tcPr>
          <w:p w:rsidR="009970FF" w:rsidRDefault="009970F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970FF" w:rsidRDefault="009970F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970FF" w:rsidRDefault="009970FF">
            <w:pPr>
              <w:pStyle w:val="EMPTYCELLSTYLE"/>
            </w:pPr>
          </w:p>
        </w:tc>
      </w:tr>
    </w:tbl>
    <w:p w:rsidR="00320C9B" w:rsidRDefault="00320C9B"/>
    <w:sectPr w:rsidR="00320C9B" w:rsidSect="009970F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800"/>
  <w:characterSpacingControl w:val="doNotCompress"/>
  <w:compat/>
  <w:rsids>
    <w:rsidRoot w:val="009970FF"/>
    <w:rsid w:val="00320C9B"/>
    <w:rsid w:val="00697FBE"/>
    <w:rsid w:val="00997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9970FF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4489</Words>
  <Characters>25588</Characters>
  <Application>Microsoft Office Word</Application>
  <DocSecurity>0</DocSecurity>
  <Lines>213</Lines>
  <Paragraphs>60</Paragraphs>
  <ScaleCrop>false</ScaleCrop>
  <Company/>
  <LinksUpToDate>false</LinksUpToDate>
  <CharactersWithSpaces>30017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2021-01-21T12:12:00Z</dcterms:created>
  <dcterms:modified xsi:type="dcterms:W3CDTF">2021-01-21T12:12:00Z</dcterms:modified>
</cp:coreProperties>
</file>