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5751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станом на 29.04.2021  р. ( з початку року)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345 652 200,0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345 652 200,00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107 413 400,0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118 610 148,6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11 196 748,65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110,42 %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200 537 500,0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200 537 500,00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63 099 700,00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66 150 035,30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3 050 335,30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104,83 %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та збір на доходи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200 415 000,0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200 415 000,00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63 089 700,00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66 050 108,48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2 960 408,48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104,69 %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173 213 700,0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173 213 700,00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55 982 300,00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58 572 041,13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2 589 741,13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104,63 %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1 880 000,00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2 114 395,92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234 395,92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112,47 %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4 379 000,00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4 395 664,26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16 664,26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100,38 %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848 400,00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968 007,17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119 607,17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114,10 %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прибуток підприємств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99 926,82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89 926,82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999,27 %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99 926,82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89 926,82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999,27 %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329 033,07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244 033,07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387,10 %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308 124,47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248 124,47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513,54 %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38 711,62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28 711,62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387,12 %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269 412,85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219 412,85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538,83 %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14 018,96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4 018,96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140,19 %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14 018,96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4 018,96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140,19 %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13040100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корисних копалин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8 700 000,00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10 244 866,74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1 544 866,74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117,76 %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1 174 744,67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174 744,67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117,47 %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1 000 000,00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1 174 744,67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174 744,67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117,47 %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4 222 996,78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222 996,78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105,57 %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4 222 996,78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222 996,78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105,57 %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4 847 125,29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1 147 125,29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131,00 %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4 847 125,29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1 147 125,29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131,00 %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114 177 200,0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114 177 200,00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35 528 700,00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41 886 213,54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6 357 513,54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117,89 %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16 547 900,00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18 716 712,93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2 168 812,93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113,11 %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32 804,70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7 804,70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131,22 %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751AF" w:rsidRDefault="005751AF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8 676,08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-9 323,92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48,20 %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57 600,00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155 242,02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97 642,02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269,52 %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юридичними особами, які є власниками об`єктів нежитлової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607 200,00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664 741,14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57 541,14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109,48 %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2 650 000,00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3 108 660,41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458 660,41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117,31 %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10 301 100,00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10 702 963,62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401 863,62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103,90 %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247 200,00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81 558,66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-165 641,34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32,99 %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2 611 800,00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3 820 399,64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1 208 599,64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146,27 %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29 166,66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29 166,66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82 500,00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375,00 %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Туристичний збір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12 396,40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-3 103,60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79,98 %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Туристичний збір, сплачений юридичними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Туристичний збір, сплачений фізичними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12 396,40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-1 103,60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91,83 %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18 965 300,00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23 157 104,21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4 191 804,21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122,10 %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1 925 000,00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2 253 265,16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328 265,16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117,05 %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13 130 000,00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17 513 777,57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4 383 777,57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133,39 %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3 910 300,00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3 390 061,48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-520 238,52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86</w:t>
            </w:r>
            <w:r>
              <w:rPr>
                <w:b/>
                <w:sz w:val="16"/>
              </w:rPr>
              <w:t>,70 %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1 363 300,00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1 788 932,40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425 632,40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131,22 %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власності та підприємницької діяльності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78 999,53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74 699,53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1837,20 %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або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комунальна власність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4 617,00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4 317,00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1539,00 %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Частина чистого прибутку (доходу) комунальних унітарних підприємств та їх об`єднань, що вилучається до відповідного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4 617,00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4 317,00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1539,00 %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74 382,53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70 382,53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1859,56 %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інші санкції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34 374,00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30 374,00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859,35 %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встановлення земельного сервітуту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8,53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1 359 000,00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1 532 640,60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173 640,60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112,78 %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958 600,00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1 134 958,15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176 358,15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118,40 %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71 490,00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47 490,00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297,88 %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678 600,00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690 120,51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11 520,51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101,70 %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256 000,00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372 547,64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116 547,64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145,53 %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</w:t>
            </w:r>
            <w:r>
              <w:rPr>
                <w:rFonts w:ascii="Arial" w:eastAsia="Arial" w:hAnsi="Arial" w:cs="Arial"/>
                <w:sz w:val="16"/>
              </w:rPr>
              <w:t>г, пов’язаних з такою державною реєстрацією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орендної плати за користування цілісним майновим комплексом та іншим майном, що перебуває в комунальній власності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мито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56 400,00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53 682,45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-2 717,55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95,18 %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751AF" w:rsidRDefault="005751AF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AF" w:rsidRDefault="00865DF9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r>
              <w:rPr>
                <w:b/>
                <w:sz w:val="12"/>
              </w:rPr>
              <w:t>виконання до уточненого плану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47 868,25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-2 131,75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95,74 %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не віднесене до інших категорій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0,20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пов`язане з видачею та оформленням закордонних паспортів (посвідок) та паспортів громадян України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5 814,00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-586,00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90,84 %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177 292,27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177 292,27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177 292,27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177 292,27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93 360,64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93 360,64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18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ґрунтового покриву (родючог</w:t>
            </w:r>
            <w:r>
              <w:rPr>
                <w:rFonts w:ascii="Arial" w:eastAsia="Arial" w:hAnsi="Arial" w:cs="Arial"/>
                <w:sz w:val="16"/>
              </w:rPr>
              <w:t>о шару ґрунту) без спеціального дозволу відшкодування збитків за погіршення якості ґрунтового покриву тощо та за неодержання доходів у зв`язку з тимчасовим невикористанням земельних ділянок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83 931,63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83 931,63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Офіційні трансферти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151 593 064,00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44 665 104,00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44 170 016,24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-495 087,76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98,89 %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151 593 064,00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44 665 104,00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44 170 016,24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-495 087,76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98,89 %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3 810 400,00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3 492 866,66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-317 533,34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91,67 %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3 810 400,00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3 492 866,66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-317 533,34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91,67 %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38 527 100,00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38 527 100,00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38 527 100,00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38 527 100,00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5751AF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4 214 043,00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6 435 664,00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2 327 604,00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2 150 049,58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-177 554,42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92,37 %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431 877,00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431 877,00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166 095,00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166 095,00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утримання об`єктів спільного користування чи ліквідацію негативних наслідків діяльності об`єктів спільного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130 800,00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195 240,00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1 833 080,00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1 978 334,00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388 347,00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210 792,58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-177 554,42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54,28 %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41055000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sz w:val="16"/>
              </w:rPr>
              <w:t>2 011 927,00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1 341 285,00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1 341 285,00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86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8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18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10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94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349 962 200,0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349 962 200,00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108 776 700,00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120 399 081,05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11 622 381,05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110,68 %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  <w:tr w:rsidR="005751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320" w:type="dxa"/>
          </w:tcPr>
          <w:p w:rsidR="005751AF" w:rsidRDefault="005751AF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r>
              <w:rPr>
                <w:b/>
                <w:sz w:val="16"/>
              </w:rPr>
              <w:t>Усього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499 333 643,0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ind w:right="60"/>
              <w:jc w:val="right"/>
            </w:pPr>
            <w:r>
              <w:rPr>
                <w:b/>
                <w:sz w:val="16"/>
              </w:rPr>
              <w:t>501 555 264,00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153 441 804,00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164 569 097,29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11 127 293,29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1AF" w:rsidRDefault="00865DF9">
            <w:pPr>
              <w:jc w:val="right"/>
            </w:pPr>
            <w:r>
              <w:rPr>
                <w:b/>
                <w:sz w:val="16"/>
              </w:rPr>
              <w:t>107,25 %</w:t>
            </w:r>
          </w:p>
        </w:tc>
        <w:tc>
          <w:tcPr>
            <w:tcW w:w="400" w:type="dxa"/>
          </w:tcPr>
          <w:p w:rsidR="005751AF" w:rsidRDefault="005751AF">
            <w:pPr>
              <w:pStyle w:val="EMPTYCELLSTYLE"/>
            </w:pPr>
          </w:p>
        </w:tc>
      </w:tr>
    </w:tbl>
    <w:p w:rsidR="00865DF9" w:rsidRDefault="00865DF9"/>
    <w:sectPr w:rsidR="00865DF9" w:rsidSect="005751AF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800"/>
  <w:characterSpacingControl w:val="doNotCompress"/>
  <w:compat/>
  <w:rsids>
    <w:rsidRoot w:val="005751AF"/>
    <w:rsid w:val="00146485"/>
    <w:rsid w:val="005751AF"/>
    <w:rsid w:val="0086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751AF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2056</Words>
  <Characters>11722</Characters>
  <Application>Microsoft Office Word</Application>
  <DocSecurity>0</DocSecurity>
  <Lines>97</Lines>
  <Paragraphs>27</Paragraphs>
  <ScaleCrop>false</ScaleCrop>
  <Company/>
  <LinksUpToDate>false</LinksUpToDate>
  <CharactersWithSpaces>13751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</cp:revision>
  <dcterms:created xsi:type="dcterms:W3CDTF">2021-05-05T04:39:00Z</dcterms:created>
  <dcterms:modified xsi:type="dcterms:W3CDTF">2021-05-05T04:39:00Z</dcterms:modified>
</cp:coreProperties>
</file>